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2F96" w14:textId="77777777" w:rsidR="001E7945" w:rsidRPr="001E7945" w:rsidRDefault="001E7945" w:rsidP="001E7945">
      <w:pPr>
        <w:pStyle w:val="NormalWeb"/>
        <w:shd w:val="clear" w:color="auto" w:fill="FFFFFF"/>
        <w:spacing w:before="0" w:beforeAutospacing="0" w:after="0" w:afterAutospacing="0"/>
        <w:ind w:firstLine="709"/>
        <w:jc w:val="right"/>
        <w:rPr>
          <w:color w:val="000000"/>
          <w:u w:val="single"/>
        </w:rPr>
      </w:pPr>
      <w:bookmarkStart w:id="0" w:name="_GoBack"/>
      <w:bookmarkEnd w:id="0"/>
      <w:r w:rsidRPr="001E7945">
        <w:rPr>
          <w:color w:val="000000"/>
          <w:u w:val="single"/>
        </w:rPr>
        <w:t>P R I J E D L O G</w:t>
      </w:r>
    </w:p>
    <w:p w14:paraId="35756E13" w14:textId="77777777" w:rsidR="001E7945" w:rsidRPr="001E7945" w:rsidRDefault="001E7945" w:rsidP="00E639B4">
      <w:pPr>
        <w:pStyle w:val="NormalWeb"/>
        <w:shd w:val="clear" w:color="auto" w:fill="FFFFFF"/>
        <w:spacing w:before="0" w:beforeAutospacing="0" w:after="0" w:afterAutospacing="0"/>
        <w:ind w:firstLine="709"/>
        <w:jc w:val="both"/>
        <w:rPr>
          <w:color w:val="000000"/>
        </w:rPr>
      </w:pPr>
    </w:p>
    <w:p w14:paraId="750CADE9" w14:textId="77777777" w:rsidR="001E7945" w:rsidRPr="001E7945" w:rsidRDefault="001E7945" w:rsidP="00E639B4">
      <w:pPr>
        <w:pStyle w:val="NormalWeb"/>
        <w:shd w:val="clear" w:color="auto" w:fill="FFFFFF"/>
        <w:spacing w:before="0" w:beforeAutospacing="0" w:after="0" w:afterAutospacing="0"/>
        <w:ind w:firstLine="709"/>
        <w:jc w:val="both"/>
        <w:rPr>
          <w:color w:val="000000"/>
        </w:rPr>
      </w:pPr>
    </w:p>
    <w:p w14:paraId="0278A9C7" w14:textId="77777777" w:rsidR="00E639B4" w:rsidRPr="001E7945" w:rsidRDefault="00E639B4" w:rsidP="00E639B4">
      <w:pPr>
        <w:pStyle w:val="NormalWeb"/>
        <w:shd w:val="clear" w:color="auto" w:fill="FFFFFF"/>
        <w:spacing w:before="0" w:beforeAutospacing="0" w:after="0" w:afterAutospacing="0"/>
        <w:ind w:firstLine="709"/>
        <w:jc w:val="both"/>
        <w:rPr>
          <w:color w:val="000000"/>
        </w:rPr>
      </w:pPr>
      <w:r w:rsidRPr="001E7945">
        <w:rPr>
          <w:color w:val="000000"/>
        </w:rPr>
        <w:t>Na temelju članka 18. stavka 1. Zakona o proračunu (Narodne novine 144/21) i članka 41. točke 3. Statuta Grada Zagreba (Službeni glasnik Grada Zagreba 23/16, 2/18, 23/18, 3/20, 3/21, 11/21 - pročišćeni tekst i 16/22), Gradska skupština Grada Zagreba, na </w:t>
      </w:r>
      <w:r w:rsidR="00801E06" w:rsidRPr="001E7945">
        <w:rPr>
          <w:color w:val="000000"/>
        </w:rPr>
        <w:t>___</w:t>
      </w:r>
      <w:r w:rsidRPr="001E7945">
        <w:rPr>
          <w:color w:val="000000"/>
        </w:rPr>
        <w:t> sjednici, </w:t>
      </w:r>
      <w:r w:rsidR="00801E06" w:rsidRPr="001E7945">
        <w:rPr>
          <w:color w:val="000000"/>
        </w:rPr>
        <w:t>___________</w:t>
      </w:r>
      <w:r w:rsidRPr="001E7945">
        <w:rPr>
          <w:color w:val="000000"/>
        </w:rPr>
        <w:t>, donijela je</w:t>
      </w:r>
    </w:p>
    <w:p w14:paraId="6A15DA95"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36F752C"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ODLUKU</w:t>
      </w:r>
    </w:p>
    <w:p w14:paraId="45EF112B"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o izvršavanju Proračuna Grada Zagreba za 202</w:t>
      </w:r>
      <w:r w:rsidR="00801E06" w:rsidRPr="001E7945">
        <w:rPr>
          <w:b/>
          <w:bCs/>
          <w:color w:val="000000"/>
        </w:rPr>
        <w:t>5</w:t>
      </w:r>
      <w:r w:rsidRPr="001E7945">
        <w:rPr>
          <w:b/>
          <w:bCs/>
          <w:color w:val="000000"/>
        </w:rPr>
        <w:t>.</w:t>
      </w:r>
    </w:p>
    <w:p w14:paraId="7F7285F2"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67898142" w14:textId="77777777" w:rsidR="00E639B4" w:rsidRPr="001E7945" w:rsidRDefault="00E639B4" w:rsidP="00E639B4">
      <w:pPr>
        <w:pStyle w:val="NormalWeb"/>
        <w:shd w:val="clear" w:color="auto" w:fill="FFFFFF"/>
        <w:spacing w:before="0" w:beforeAutospacing="0" w:after="0" w:afterAutospacing="0"/>
        <w:rPr>
          <w:color w:val="000000"/>
        </w:rPr>
      </w:pPr>
      <w:r w:rsidRPr="001E7945">
        <w:rPr>
          <w:b/>
          <w:bCs/>
          <w:color w:val="000000"/>
        </w:rPr>
        <w:t>OPĆE ODREDBE</w:t>
      </w:r>
    </w:p>
    <w:p w14:paraId="2130B3FE"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475EA24"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w:t>
      </w:r>
    </w:p>
    <w:p w14:paraId="1AA4633D"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F7FCDD0"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Ovom se odlukom uređuju prihodi i primici te rashodi i izdaci Proračuna Grada Zagreba za 202</w:t>
      </w:r>
      <w:r w:rsidR="001E7945" w:rsidRPr="001E7945">
        <w:rPr>
          <w:color w:val="000000"/>
        </w:rPr>
        <w:t>5</w:t>
      </w:r>
      <w:r w:rsidRPr="001E7945">
        <w:rPr>
          <w:color w:val="000000"/>
        </w:rPr>
        <w:t>. (u daljnjem tekstu: Proračun) te njihovo ostvarivanje odnosno izvršavanje, opseg zaduživanja i jamstava, upravljanje financijskom i nefinancijskom imovinom i dugovima Grada Zagreba, korištenje namjenskih prihoda i primitaka, korištenje vlastitih prihoda, prava i obveze korisnika proračunskih sredstava, pojedine ovlasti gradonačelnika Grada Zagreba (u daljnjem tekstu: gradonačelnik) u izvršavanju Proračuna te druga pitanja u izvršavanju Proračuna.</w:t>
      </w:r>
    </w:p>
    <w:p w14:paraId="5507764F"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A52950F"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w:t>
      </w:r>
    </w:p>
    <w:p w14:paraId="6D2D2A8D"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78C655B6" w14:textId="47E1BC80"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Proračun se donosi i izvršava u skladu s načelima jedinstva</w:t>
      </w:r>
      <w:r w:rsidR="00786767">
        <w:rPr>
          <w:color w:val="000000"/>
        </w:rPr>
        <w:t xml:space="preserve"> i točnosti</w:t>
      </w:r>
      <w:r w:rsidRPr="001E7945">
        <w:rPr>
          <w:color w:val="000000"/>
        </w:rPr>
        <w:t>, proračunske godine, višegodišnjeg planiranja, uravnoteženosti, obračunske jedinice, univerzalnosti, specifikacije, dobrog financijskog upravljanja i transparentnosti.</w:t>
      </w:r>
    </w:p>
    <w:p w14:paraId="6BD315EF" w14:textId="66DA9756" w:rsidR="00E639B4" w:rsidRPr="001E7945" w:rsidRDefault="00E639B4" w:rsidP="00E639B4">
      <w:pPr>
        <w:pStyle w:val="NormalWeb"/>
        <w:shd w:val="clear" w:color="auto" w:fill="FFFFFF"/>
        <w:spacing w:before="0" w:beforeAutospacing="0" w:after="0" w:afterAutospacing="0"/>
        <w:rPr>
          <w:color w:val="000000"/>
        </w:rPr>
      </w:pPr>
    </w:p>
    <w:p w14:paraId="1BFD648B"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w:t>
      </w:r>
    </w:p>
    <w:p w14:paraId="6306DF91"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9BBAAED"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Proračun se sastoji od plana za proračunsku godinu i projekcija za sljedeće dvije godine, a sadrži financijske planove proračunskih korisnika prikazane kroz opći i posebni dio i obrazloženje Proračuna.</w:t>
      </w:r>
    </w:p>
    <w:p w14:paraId="4F98F321"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Opći dio Proračuna sastoji se od sažetka Računa prihoda i rashoda i Računa financiranja te Računa prihoda i rashoda i Računa financiranja.</w:t>
      </w:r>
    </w:p>
    <w:p w14:paraId="39B41932"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Posebni dio Proračuna sastoji se od plana rashoda i izdataka Proračuna i proračunskih korisnika iskazanih po organizacijskoj klasifikaciji, izvorima financiranja i ekonomskoj klasifikaciji, raspoređenih u programe koji se sastoje od aktivnosti i projekata.</w:t>
      </w:r>
    </w:p>
    <w:p w14:paraId="4D3775B2"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U Računu prihoda i rashoda iskazani su prihodi i rashodi prema izvorima financiranja i ekonomskoj klasifikaciji te rashodi prema funkcijskoj klasifikaciji.</w:t>
      </w:r>
    </w:p>
    <w:p w14:paraId="63AB0208"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Prihodi poslovanja su: prihodi od poreza, pomoći, prihodi od imovine, prihodi od pristojbi i naknada, prihodi po posebnim propisima, prihodi od prodaje proizvoda i robe, pruženih usluga, prihodi od donacija, prihodi od Hrvatskog zavoda za zdravstveno osiguranje na temelju ugovornih obveza sa zdravstvenim ustanovama, kazne, upravne mjere i ostali prihodi.</w:t>
      </w:r>
    </w:p>
    <w:p w14:paraId="3279DAFA"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Prihodi od prodaje ili zamjene nefinancijske imovine su: prihodi od prodaje ili zamjene neproizvedene imovine i prihodi od prodaje ili zamjene proizvedene dugotrajne imovine.</w:t>
      </w:r>
    </w:p>
    <w:p w14:paraId="07D27C25"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lastRenderedPageBreak/>
        <w:t>Rashodi poslovanja su: rashodi za zaposlene, materijalni rashodi, financijski rashodi, subvencije, pomoći, naknade građanima i kućanstvima na temelju osiguranja i druge naknade te ostali rashodi u skladu sa zakonom, odlukama i drugim propisima.</w:t>
      </w:r>
    </w:p>
    <w:p w14:paraId="30F14A52"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Rashodi za nabavu nefinancijske imovine su: rashodi za nabavu neproizvedene dugotrajne imovine, rashodi za nabavu proizvedene dugotrajne imovine, rashodi za održavanje nefinancijske imovine i rashodi za dodatna ulaganja u nefinancijsku imovinu.</w:t>
      </w:r>
    </w:p>
    <w:p w14:paraId="33BCEC14"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U Računu financiranja iskazani su primici od financijske imovine i zaduživanja te izdaci za financijsku imovinu i otplate instrumenata zaduživanja prema izvorima financiranja i ekonomskoj klasifikaciji.</w:t>
      </w:r>
    </w:p>
    <w:p w14:paraId="71B98F42" w14:textId="6F58E7B9" w:rsidR="00E639B4" w:rsidRPr="001E7945" w:rsidRDefault="00E639B4" w:rsidP="00E639B4">
      <w:pPr>
        <w:pStyle w:val="NormalWeb"/>
        <w:shd w:val="clear" w:color="auto" w:fill="FFFFFF"/>
        <w:spacing w:before="0" w:beforeAutospacing="0" w:after="0" w:afterAutospacing="0"/>
        <w:ind w:firstLine="708"/>
        <w:jc w:val="both"/>
        <w:rPr>
          <w:color w:val="000000"/>
        </w:rPr>
      </w:pPr>
      <w:r w:rsidRPr="000D42B1">
        <w:t>Obrazloženje Proračuna sastoji se od obrazloženja općeg dijela Proračuna koje sadrži obrazloženje prihoda i rashoda, primitaka i izdataka Proračuna i prenesenog manjka</w:t>
      </w:r>
      <w:r w:rsidR="000D42B1" w:rsidRPr="000D42B1">
        <w:t xml:space="preserve"> odnosno viška</w:t>
      </w:r>
      <w:r w:rsidRPr="000D42B1">
        <w:t xml:space="preserve"> te obrazloženja posebnog dijela Proračuna koje sadrži obrazloženje programa kroz obrazloženje aktivnosti i projekata zajedno s ciljevima i pokazateljima </w:t>
      </w:r>
      <w:r w:rsidRPr="001E7945">
        <w:rPr>
          <w:color w:val="000000"/>
        </w:rPr>
        <w:t>uspješnosti iz akata strateškog planiranja.</w:t>
      </w:r>
    </w:p>
    <w:p w14:paraId="76B9C891" w14:textId="3A096486"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Proračun sadrži sve prihode i primitke te</w:t>
      </w:r>
      <w:r w:rsidR="00E02082">
        <w:rPr>
          <w:color w:val="000000"/>
        </w:rPr>
        <w:t xml:space="preserve"> </w:t>
      </w:r>
      <w:r w:rsidRPr="001E7945">
        <w:rPr>
          <w:color w:val="000000"/>
        </w:rPr>
        <w:t>rashode i izdatke Grada i proračunskih korisnika Grada.</w:t>
      </w:r>
    </w:p>
    <w:p w14:paraId="50504A9A" w14:textId="77777777" w:rsidR="00E639B4" w:rsidRPr="007B075E" w:rsidRDefault="00E639B4" w:rsidP="00E639B4">
      <w:pPr>
        <w:pStyle w:val="NormalWeb"/>
        <w:shd w:val="clear" w:color="auto" w:fill="FFFFFF"/>
        <w:spacing w:before="0" w:beforeAutospacing="0" w:after="0" w:afterAutospacing="0"/>
        <w:ind w:firstLine="708"/>
        <w:jc w:val="both"/>
      </w:pPr>
      <w:r w:rsidRPr="007B075E">
        <w:t>Potraživanja Grada Zagreba za javna davanja, naplaćena u financijskoj i nefinancijskoj imovini sukladno posebnim propisima, istodobno za vrijednost te imovine povećavaju izvršenje prihoda i rashoda iznad visine utvrđene Proračunom.</w:t>
      </w:r>
    </w:p>
    <w:p w14:paraId="334ACD63"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57B627D4"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4.</w:t>
      </w:r>
    </w:p>
    <w:p w14:paraId="0222DA31"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0E194C0A"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Financijski plan proračunskih korisnika sastoji se od plana za proračunsku godinu i projekcija za sljedeće dvije te sadrži opći i posebni dio i obrazloženje financijskog plana.</w:t>
      </w:r>
    </w:p>
    <w:p w14:paraId="7B86E4FD" w14:textId="77777777" w:rsidR="00E639B4" w:rsidRPr="001E7945" w:rsidRDefault="00E639B4" w:rsidP="00F17364">
      <w:pPr>
        <w:pStyle w:val="NormalWeb"/>
        <w:shd w:val="clear" w:color="auto" w:fill="FFFFFF"/>
        <w:spacing w:before="0" w:beforeAutospacing="0" w:after="0" w:afterAutospacing="0"/>
        <w:ind w:firstLine="708"/>
        <w:jc w:val="both"/>
        <w:rPr>
          <w:color w:val="000000"/>
        </w:rPr>
      </w:pPr>
      <w:r w:rsidRPr="001E7945">
        <w:rPr>
          <w:color w:val="000000"/>
        </w:rPr>
        <w:t>Opći dio financijskog plana sastoji se od sažetka Računa prihoda i rashoda i Računa financiranja te Računa prihoda i rashoda i Računa financiranja.</w:t>
      </w:r>
    </w:p>
    <w:p w14:paraId="010BA816"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Posebni dio financijskog plana sastoji se od plana rashoda i izdataka iskazanih po izvorima financiranja i ekonomskoj klasifikaciji, raspoređenih u programe koji se sastoje od aktivnosti i projekata.</w:t>
      </w:r>
    </w:p>
    <w:p w14:paraId="373C164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Obrazloženje financijskog plana sastoji se od obrazloženja općeg dijela financijskog plana i obrazloženja posebnog dijela financijskog plana.</w:t>
      </w:r>
    </w:p>
    <w:p w14:paraId="17307EAA"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A77F3E9"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b/>
          <w:bCs/>
          <w:color w:val="000000"/>
        </w:rPr>
        <w:t>IZVRŠAVANJE PRORAČUNA</w:t>
      </w:r>
    </w:p>
    <w:p w14:paraId="26D4F54F"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52D38C00"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5.</w:t>
      </w:r>
    </w:p>
    <w:p w14:paraId="18AEAD9A"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00469902" w14:textId="03EEFDDF"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Proračuna osiguravaju se za rad i programe gradskih</w:t>
      </w:r>
      <w:r w:rsidR="005838F6">
        <w:rPr>
          <w:color w:val="000000"/>
        </w:rPr>
        <w:t xml:space="preserve"> upravnih tijela</w:t>
      </w:r>
      <w:r w:rsidRPr="001E7945">
        <w:rPr>
          <w:color w:val="000000"/>
        </w:rPr>
        <w:t>, tijela mjesne samouprave, vijeća i predstavnika nacionalnih manjina te proračunskih korisnika prema podacima iz Registra proračunskih i izvanproračunskih korisnika te drugih korisnika koji su u njegovu Posebnom dijelu određeni za nositelje sredstava.</w:t>
      </w:r>
    </w:p>
    <w:p w14:paraId="2F688DB6"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Proračunskim sredstvima korisnici se smiju koristiti samo za namjene koje su određene Proračunom, i to do visine utvrđene u njegovu Posebnom dijelu, prema načelima štednje i racionalnog korištenja odobrenih sredstava.</w:t>
      </w:r>
    </w:p>
    <w:p w14:paraId="59114A7F"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Gradonačelnik je odgovoran za planiranje i izvršavanje Proračuna, a čelnici gradskih upravnih tijela te čelnici proračunskih korisnika Grada Zagreba odgovorni su za planiranje i izvršavanje svog dijela Proračuna odnosno financijskog plana.</w:t>
      </w:r>
    </w:p>
    <w:p w14:paraId="0763C807"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xml:space="preserve">Odgovornost za izvršavanje Proračuna u smislu stavka 3. ovoga članka podrazumijeva odgovornost za naplatu prihoda i primitaka iz svoje nadležnosti te uplatu i evidentiranje, preuzimanje obveza, verifikaciju obveza, izdavanje naloga za plaćanje na teret sredstava </w:t>
      </w:r>
      <w:r w:rsidRPr="001E7945">
        <w:rPr>
          <w:color w:val="000000"/>
        </w:rPr>
        <w:lastRenderedPageBreak/>
        <w:t>Proračuna i utvrđivanje prava naplate te za izdavanje naloga za naplatu u korist sredstava Proračuna kao i za zakonito, svrhovito, učinkovito, ekonomično i djelotvorno raspolaganje sredstvima Proračuna.</w:t>
      </w:r>
    </w:p>
    <w:p w14:paraId="19FD588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Čelnici iz stavka 3. ovog članka imaju pravo obustaviti izvršenje akta o korištenju proračunskih sredstava koji nije u skladu sa Zakonom o proračunu, Proračunom i ovom odlukom.</w:t>
      </w:r>
    </w:p>
    <w:p w14:paraId="2739544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Ako se tijekom izvršavanja Proračuna utvrdi da proračunska sredstva nisu pravilno korištena, korisniku će se umanjiti sredstva u visini nenamjenskog korištenja sredstava ili će se privremeno obustaviti isplata sredstava na stavkama s kojih sredstva nisu bila trošena namjenski.</w:t>
      </w:r>
    </w:p>
    <w:p w14:paraId="5D624A6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Odluku o umanjivanju i obustavi doznake sredstava donijet će gradonačelnik.</w:t>
      </w:r>
    </w:p>
    <w:p w14:paraId="1ECE51BA"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C221865"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6.</w:t>
      </w:r>
    </w:p>
    <w:p w14:paraId="730ED3FF"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AE7E0D7"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74004">
        <w:t xml:space="preserve">Proračun se izvršava preko jedinstvenog računa - računa Proračuna za sva gradska </w:t>
      </w:r>
      <w:r w:rsidRPr="001E7945">
        <w:rPr>
          <w:color w:val="000000"/>
        </w:rPr>
        <w:t>upravna tijela i preko računa pravnih osoba - proračunskih korisnika.</w:t>
      </w:r>
    </w:p>
    <w:p w14:paraId="4CA94DA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Proračun se izvršava na temelju zahtjeva gradskih upravnih tijela i proračunskih korisnika koji su usklađeni s financijskim planovima i likvidnim mogućnostima Proračuna.</w:t>
      </w:r>
    </w:p>
    <w:p w14:paraId="1615E12F"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Rashodi i izdaci gradskih upravnih tijela temelje se na vjerodostojnoj knjigovodstvenoj ispravi koju ovjerava odgovorna ili ovlaštena osoba nadležnoga gradskoga upravnog tijela uz oznaku razdjela, programa, aktivnosti</w:t>
      </w:r>
      <w:r w:rsidRPr="001E7945">
        <w:rPr>
          <w:color w:val="0000FF"/>
        </w:rPr>
        <w:t> </w:t>
      </w:r>
      <w:r w:rsidRPr="001E7945">
        <w:rPr>
          <w:color w:val="000000"/>
        </w:rPr>
        <w:t>ili projekta i ekonomske klasifikacije.</w:t>
      </w:r>
    </w:p>
    <w:p w14:paraId="606C7ACD" w14:textId="3AA65A33" w:rsidR="00E639B4"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Rashodi i izdaci proračunskog korisnika temelje se na vjerodostojnoj knjigovodstvenoj ispravi koju ovjerava odgovorna ili ovlaštena osoba proračunskog korisnika.</w:t>
      </w:r>
    </w:p>
    <w:p w14:paraId="3CAFE330"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Gradska upravna tijela i proračunski korisnici Grada Zagreba obvezni su provjeriti zakonito i namjensko korištenje sredstava isplaćenih proračunskim odnosno krajnjim korisnicima.</w:t>
      </w:r>
    </w:p>
    <w:p w14:paraId="42AB84AD"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490DAB53"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7.</w:t>
      </w:r>
    </w:p>
    <w:p w14:paraId="2C727E1F"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F5D457A"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Radi pravodobnog obračuna i doznake sredstava za plaće, korisnici proračunskih sredstava dužni su Gradskom uredu za financije i javnu nabavu mjesečno dostaviti izvješće o broju i strukturi zaposlenih.</w:t>
      </w:r>
    </w:p>
    <w:p w14:paraId="783F2778"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9DA11BE"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8.</w:t>
      </w:r>
    </w:p>
    <w:p w14:paraId="2DE77646"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23B1238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za plaće, naknade i druga materijalna prava službenika i namještenika u gradskim upravnim tijelima isplaćivat će se do visine utvrđene kolektivnim ugovorom.</w:t>
      </w:r>
    </w:p>
    <w:p w14:paraId="5DAC286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za plaće, naknade i druga materijalna prava zaposlenih u djelatnostima predškolskog odgoja, kulture, Javne vatrogasne postrojbe Grada Zagreba i socijalne skrbi, osiguravaju se u Proračunu do visine utvrđene kolektivnim ugovorom za navedene djelatnosti.</w:t>
      </w:r>
    </w:p>
    <w:p w14:paraId="309648F7"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iz stavaka 1. i 2. ovog članka isplaćivat će se u skladu s ostvarenim sredstvima u Proračunu.</w:t>
      </w:r>
    </w:p>
    <w:p w14:paraId="1079EDE5"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0A82C94"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9.</w:t>
      </w:r>
    </w:p>
    <w:p w14:paraId="3EC3010F"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5A0C6760"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za plaće, materijalne rashode i programe koja su u Posebnom dijelu Proračuna osigurana ustanovama kojima je Grad Zagreb osnivač, isplaćuju se na temelju naloga za prijenos sredstava nadležnog ureda.</w:t>
      </w:r>
    </w:p>
    <w:p w14:paraId="28E6C04B" w14:textId="77777777" w:rsidR="00E639B4"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76BBEBC" w14:textId="77777777" w:rsidR="00BD0D8C" w:rsidRPr="001E7945" w:rsidRDefault="00BD0D8C" w:rsidP="00E639B4">
      <w:pPr>
        <w:pStyle w:val="NormalWeb"/>
        <w:shd w:val="clear" w:color="auto" w:fill="FFFFFF"/>
        <w:spacing w:before="0" w:beforeAutospacing="0" w:after="0" w:afterAutospacing="0"/>
        <w:jc w:val="both"/>
        <w:rPr>
          <w:color w:val="000000"/>
        </w:rPr>
      </w:pPr>
    </w:p>
    <w:p w14:paraId="3B8102B2"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10.</w:t>
      </w:r>
    </w:p>
    <w:p w14:paraId="5F513CAE"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4A91CD21"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Za Grad Zagreb kao poslodavca gradonačelnik sklapa kolektivni ugovor za gradske službenike i namještenike i kolektivne ugovore za proračunske korisnike kojima je Grad Zagreb osnivač, a za koje je to određeno posebnim zakonom.</w:t>
      </w:r>
    </w:p>
    <w:p w14:paraId="567756BC"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3B474BC7"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11.</w:t>
      </w:r>
    </w:p>
    <w:p w14:paraId="3932F732"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7342143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U okviru sredstava utvrđenih u Proračunu dopuštena je preraspodjela utvrđenih sredstava između pojedinih stavaka rashoda i izdataka unutar izvora financiranja opći prihodi i primici i unutar izvora financiranja namjenski primici, najviše do pet posto sredstava utvrđenih na razini skupine ekonomske klasifikacije koja se umanjuje.</w:t>
      </w:r>
    </w:p>
    <w:p w14:paraId="490DDCF7"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Iznimno od stavka 1. ovoga članka, moguća je preraspodjela:</w:t>
      </w:r>
    </w:p>
    <w:p w14:paraId="33E2D40F"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unutar izvora financiranja opći prihodi i primici najviše do 15 posto na razini skupine ekonomske klasifikacije sredstava utvrđenih na stavci rashoda koja se umanjuje ako se time osigurava povećanje sredstava učešća Grada Zagreba planiranih u Proračunu za financiranje projekata koji se sufinanciraju iz sredstava Europske unije,</w:t>
      </w:r>
    </w:p>
    <w:p w14:paraId="1FEE259C"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sredstava učešća Grada Zagreba planiranih u Proračunu za financiranje projekata koji se sufinanciraju iz sredstava Europske unije iz izvora financiranja opći prihodi i primici te sredstava za financiranje projekata koja se refundiraju iz pomoći Europske unije bez ograničenja unutar istog razdjela, odnosno najviše do 15 posto između projekata različitih razdjela,</w:t>
      </w:r>
    </w:p>
    <w:p w14:paraId="0E258334"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sredstava iz izvora financiranja opći prihodi i primici na izvor financiranja namjenski prihodi i primici najviše do 15 posto na razini skupine ekonomske klasifikacije,</w:t>
      </w:r>
    </w:p>
    <w:p w14:paraId="502717D7"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sredstava za otplatu glavnice i kamata duga i jamstava Grada Zagreba te negativne tečajne razlike i razlike zbog primjene valutne klauzule, ako za to postoji mogućnost i sukladno potrebi, bez ograničenja.</w:t>
      </w:r>
    </w:p>
    <w:p w14:paraId="06CA648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iz stavka 2. podstavaka 1. i 2. ovog članka mogu se preraspodjelom osigurati za naknadno utvrđene aktivnosti i/ili projekte i/ili stavke.</w:t>
      </w:r>
    </w:p>
    <w:p w14:paraId="1D80601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u Proračunu mogu se preraspodjeljivati samo u planu za tekuću godinu.</w:t>
      </w:r>
    </w:p>
    <w:p w14:paraId="60F26D20"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u Proračunu ne mogu se preraspodijeliti između Računa prihoda i rashoda i Računa financiranja.</w:t>
      </w:r>
    </w:p>
    <w:p w14:paraId="4F51559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 izvršenim preraspodjelama gradonačelnik izvještava Gradsku skupštinu Grada Zagreba u polugodišnjem i godišnjem izvještaju o izvršenju Proračuna.</w:t>
      </w:r>
    </w:p>
    <w:p w14:paraId="7E4E64F0"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0834386"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12.</w:t>
      </w:r>
    </w:p>
    <w:p w14:paraId="66C23ABA"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4453E39C"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Gradonačelnik u slučaju nastupa posebnih okolnosti tijekom izvršavanja Proračuna može donositi odluke o osiguravanju sredstava za financiranje mjera i aktivnosti vezanih za posebne okolnosti, uključujući i odluke o preraspodjelama, bez ograničenja, odnosno u postotku većem od propisanog Zakonom o proračunu.</w:t>
      </w:r>
    </w:p>
    <w:p w14:paraId="614FC30B"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Posebne okolnosti iz stavka 1. ovoga članka podrazumijevaju događaj ili određeno stanje koje se nije moglo predvidjeti i na koje se nije moglo utjecati, a koje ugrožava život i zdravlje građana, imovinu veće vrijednosti, znatno narušava okoliš, narušava gospodarsku aktivnost ili uzrokuje znatnu gospodarsku štetu.</w:t>
      </w:r>
    </w:p>
    <w:p w14:paraId="4BFA6200"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Nastup posebnih okolnosti iz stavka 1. ovoga članka utvrđuje Gradska skupština Grada Zagreba posebnom odlukom u kojoj određuje i rok trajanja odluke o nastupu posebnih okolnosti.</w:t>
      </w:r>
    </w:p>
    <w:p w14:paraId="5F8E6E25" w14:textId="77777777" w:rsidR="00E639B4" w:rsidRPr="001E7945" w:rsidRDefault="00E639B4" w:rsidP="00BD0D8C">
      <w:pPr>
        <w:pStyle w:val="NormalWeb"/>
        <w:shd w:val="clear" w:color="auto" w:fill="FFFFFF"/>
        <w:spacing w:before="0" w:beforeAutospacing="0" w:after="0" w:afterAutospacing="0"/>
        <w:ind w:firstLine="708"/>
        <w:jc w:val="both"/>
        <w:rPr>
          <w:color w:val="000000"/>
        </w:rPr>
      </w:pPr>
      <w:r w:rsidRPr="001E7945">
        <w:rPr>
          <w:color w:val="000000"/>
        </w:rPr>
        <w:t>O donesenim odlukama iz stavka 1. ovoga članka, kao i o njihovoj primjeni, gradonačelnik je dužan izvještavati Gradsku skupštinu Grada Zagreba. </w:t>
      </w:r>
    </w:p>
    <w:p w14:paraId="76245A9A"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13.</w:t>
      </w:r>
    </w:p>
    <w:p w14:paraId="6BB4CBFD"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202A778"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Obveze po ugovorima koji zahtijevaju plaćanje u sljedećim godinama, neovisno o izvoru financiranja, proračunski korisnici mogu preuzeti u skladu sa Zakonom o proračunu samo uz gradonačelnikovu suglasnost.</w:t>
      </w:r>
    </w:p>
    <w:p w14:paraId="0ADF5221"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Zahtjev za suglasnost iz stavka 1. ovog članka proračunski korisnici podnose putem nadležnog gradskog upravnog tijela koje je dužno, prije podnošenja prijedloga za davanje suglasnosti gradonačelniku, pribaviti mišljenje Gradskog ureda za financije i javnu nabavu.</w:t>
      </w:r>
    </w:p>
    <w:p w14:paraId="345E83EC"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Plaćanja koja proizlaze iz preuzetih obveza iz stavka 1. ovog članka, moraju se kao obveza uključiti u financijski plan u godini u kojoj obveza dospijeva.</w:t>
      </w:r>
    </w:p>
    <w:p w14:paraId="28F7B699"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Odredbe ovog članka ne odnose se na sklapanje ugovora kojima se preuzimaju obveze za rashode za redovno poslovanje proračunskog korisnika koji nastaju kontinuirano i za koje su sredstva planirana u financijskom planu i projekcijama te na ugovore o zaduživanju proračunskih korisnika sukladno članku 32. ove odluke.</w:t>
      </w:r>
    </w:p>
    <w:p w14:paraId="4224D875"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Pod rashodima za redovno poslovanje iz stavka 4. ovog članka podrazumijevaju se troškovi komunalnih usluga (opskrba vodom, odvoz smeća i sl.) i drugi režijski troškovi (troškovi opskrbe strujom, plinom, troškovi usluge telefona, pošte, interneta i sl.), troškovi redovnog održavanja postojećih informacijskih sustava, obnavljanja postojećih licenci, redovne nabave uredskog materijala i slični rashodi koji se ponavljaju iz godine u godinu, neovisno o tome je li razdoblje trajanja ugovora isto kao i proračunska godina.</w:t>
      </w:r>
    </w:p>
    <w:p w14:paraId="1A90E848"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442BDB96"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14.</w:t>
      </w:r>
    </w:p>
    <w:p w14:paraId="6193E3A1"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0190850A"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Postupci javne nabave svih vrijednosti u kojima se sklapaju ugovori o nabavi roba, radova i usluga provode se u skladu s propisima o javnoj nabavi.</w:t>
      </w:r>
    </w:p>
    <w:p w14:paraId="204C732D"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FEB5513"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15.</w:t>
      </w:r>
    </w:p>
    <w:p w14:paraId="722B8311"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0A501E79"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Plaćanje predujma za isporuke robe, radova i usluga moguće je samo iznimno i na temelju gradonačelnikove suglasnosti.</w:t>
      </w:r>
    </w:p>
    <w:p w14:paraId="3EADCA6B"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Korisnik može plaćati predujmom bez gradonačelnikove suglasnosti do pojedinačnog iznosa od 7.000,00 eura.</w:t>
      </w:r>
    </w:p>
    <w:p w14:paraId="2C3B4922"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Gradonačelnik daje prethodnu suglasnost za plaćanje predujmom iznad iznosa utvrđenog u stavku 2. ovoga članka ako je ispunjen najmanje jedan od sljedećih uvjeta:</w:t>
      </w:r>
    </w:p>
    <w:p w14:paraId="79716428"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ostvaruju se kraći rokovi isporuke robe, radova i usluga i druge pogodnosti od interesa za Grad</w:t>
      </w:r>
    </w:p>
    <w:p w14:paraId="0E1C455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plaćanje predujmom nužan je uvjet za isporuku robe, radova i usluga.</w:t>
      </w:r>
    </w:p>
    <w:p w14:paraId="6D9C3F1E"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E2E440F"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16.</w:t>
      </w:r>
    </w:p>
    <w:p w14:paraId="6FF5A520"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DCCA6E0" w14:textId="77777777" w:rsidR="00E639B4" w:rsidRPr="001E7945" w:rsidRDefault="00E639B4" w:rsidP="00E639B4">
      <w:pPr>
        <w:pStyle w:val="NormalWeb"/>
        <w:shd w:val="clear" w:color="auto" w:fill="FFFFFF"/>
        <w:spacing w:before="0" w:beforeAutospacing="0" w:after="0" w:afterAutospacing="0"/>
        <w:ind w:firstLine="708"/>
        <w:rPr>
          <w:color w:val="000000"/>
        </w:rPr>
      </w:pPr>
      <w:r w:rsidRPr="001E7945">
        <w:rPr>
          <w:color w:val="000000"/>
        </w:rPr>
        <w:t>Sredstva proračunske zalihe iznose 664.000,00 eura.</w:t>
      </w:r>
    </w:p>
    <w:p w14:paraId="6F2AA8BA"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5297E11A"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17.</w:t>
      </w:r>
    </w:p>
    <w:p w14:paraId="27A39443"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497BA4CF"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 korištenju sredstava proračunske zalihe odlučuje gradonačelnik aktom kojim se utvrđuje namjena, način, rok isplate i utrošak sredstava te dostava izvješća o utrošku sredstava.</w:t>
      </w:r>
    </w:p>
    <w:p w14:paraId="276E6434"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proračunske zalihe koriste se za financiranje rashoda nastalih pri otklanjanju posljedica elementarnih nepogoda, epidemija, ekoloških i ostalih nepredvidivih nesreća, odnosno izvanrednih događaja tijekom godine.</w:t>
      </w:r>
    </w:p>
    <w:p w14:paraId="5106F1E9"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Neutrošena i nenamjenski utrošena sredstva iz članka 16. ove odluke korisnik je dužan vratiti na račun Proračuna.</w:t>
      </w:r>
    </w:p>
    <w:p w14:paraId="127B5B61"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Korisnik je dužan nadležnom gradskom upravnom tijelu dostaviti izvješće o zakonitom, namjenskom i svrhovitom utrošku dodijeljenih sredstava proračunske zalihe.</w:t>
      </w:r>
    </w:p>
    <w:p w14:paraId="216D42A6"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 korištenju sredstava proračunske zalihe gradonačelnik je obvezan tromjesečno izvještavati Gradsku skupštinu Grada Zagreba.</w:t>
      </w:r>
    </w:p>
    <w:p w14:paraId="77A2ACCC"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36CC0DCA"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18.</w:t>
      </w:r>
    </w:p>
    <w:p w14:paraId="4D39C5A4"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C5FF474"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Proračunsko računovodstvo primjenjuje se na Proračun i proračunske korisnike.</w:t>
      </w:r>
    </w:p>
    <w:p w14:paraId="4831D1BE"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A484A6E"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19.</w:t>
      </w:r>
    </w:p>
    <w:p w14:paraId="025C20BA"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3602CFB"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9248B4">
        <w:t xml:space="preserve">Sredstva za financiranje javnih potreba društvenih djelatnosti, utvrđenih programima što su doneseni s Proračunom, raspoređuje gradonačelnik planom sredstava, a na temelju </w:t>
      </w:r>
      <w:r w:rsidRPr="001E7945">
        <w:rPr>
          <w:color w:val="000000"/>
        </w:rPr>
        <w:t>prijedloga</w:t>
      </w:r>
      <w:r w:rsidRPr="001E7945">
        <w:rPr>
          <w:i/>
          <w:iCs/>
          <w:color w:val="000000"/>
        </w:rPr>
        <w:t> </w:t>
      </w:r>
      <w:r w:rsidRPr="001E7945">
        <w:rPr>
          <w:color w:val="000000"/>
        </w:rPr>
        <w:t>gradskoga upravnog tijela u kojem su sredstva planirana.</w:t>
      </w:r>
    </w:p>
    <w:p w14:paraId="3BAA4F82"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Gradonačelnik može, na prijedlog nadležnoga gradskog upravnog tijela, izmijeniti plan sredstava radi preraspodjele sredstava iz članka 11. ove odluke ako predložena preraspodjela ne mijenja planirane proračunske pozicije.</w:t>
      </w:r>
    </w:p>
    <w:p w14:paraId="0FB91329"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U slučaju preraspodjela sredstava iz članka 11. ove odluke koje se odnose na financiranje javnih potreba društvenih djelatnosti, gradonačelnik će uskladiti donesene programe javnih potreba s izvršenim preraspodjelama.</w:t>
      </w:r>
    </w:p>
    <w:p w14:paraId="4A20B2B5"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374A70A"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20.</w:t>
      </w:r>
    </w:p>
    <w:p w14:paraId="0D3909F2"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03F3E30" w14:textId="5E5FC9AE"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xml:space="preserve">Namjenski prihodi Proračuna su prihodi za posebne namjene, pomoći, donacije, prihodi od prodaje ili zamjene nefinancijske imovine u vlasništvu proračunskog korisnika, koja nije stečena iz općih prihoda i </w:t>
      </w:r>
      <w:r w:rsidRPr="00101EE6">
        <w:t xml:space="preserve">primitaka </w:t>
      </w:r>
      <w:r w:rsidR="00723476" w:rsidRPr="00827150">
        <w:t>te</w:t>
      </w:r>
      <w:r w:rsidR="00723476">
        <w:rPr>
          <w:color w:val="000000"/>
        </w:rPr>
        <w:t xml:space="preserve"> </w:t>
      </w:r>
      <w:r w:rsidRPr="001E7945">
        <w:rPr>
          <w:color w:val="000000"/>
        </w:rPr>
        <w:t>naknade s naslova osiguranja ako premija nije plaćena iz općih prihoda i primitaka. Namjenski primici su pri</w:t>
      </w:r>
      <w:r w:rsidR="00EB0B17">
        <w:rPr>
          <w:color w:val="000000"/>
        </w:rPr>
        <w:t xml:space="preserve">mici </w:t>
      </w:r>
      <w:r w:rsidR="00BC55A0">
        <w:rPr>
          <w:color w:val="000000"/>
        </w:rPr>
        <w:t xml:space="preserve">od </w:t>
      </w:r>
      <w:r w:rsidR="00827150">
        <w:rPr>
          <w:color w:val="000000"/>
        </w:rPr>
        <w:t xml:space="preserve">financijske imovine i </w:t>
      </w:r>
      <w:r w:rsidRPr="001E7945">
        <w:rPr>
          <w:color w:val="000000"/>
        </w:rPr>
        <w:t>zaduživanja</w:t>
      </w:r>
      <w:r w:rsidR="00827150">
        <w:rPr>
          <w:color w:val="000000"/>
        </w:rPr>
        <w:t xml:space="preserve"> čija je namjena utvrđena propisom i/ili ugovorom.</w:t>
      </w:r>
      <w:r w:rsidRPr="001E7945">
        <w:rPr>
          <w:color w:val="000000"/>
        </w:rPr>
        <w:t xml:space="preserve"> </w:t>
      </w:r>
    </w:p>
    <w:p w14:paraId="754196E5"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Prihodi i primici iz stavka 1. ovog članka uplaćuju se u Proračun, osim namjenskih prihoda što ih ostvare proračunski korisnici.</w:t>
      </w:r>
    </w:p>
    <w:p w14:paraId="7046B8C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Namjenski prihodi i primici koji nisu iskorišteni u prethodnoj godini prenose se u proračun za tekuću proračunsku godinu.</w:t>
      </w:r>
    </w:p>
    <w:p w14:paraId="642B0E7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Ako su namjenski prihodi i primici uplaćeni u nižem iznosu nego što je planirano u Proračunu, mogu se preuzeti i plaćati obveze samo u visini stvarno uplaćenih, odnosno prenesenih sredstava.</w:t>
      </w:r>
    </w:p>
    <w:p w14:paraId="152479F4" w14:textId="77777777" w:rsidR="00FF38AF" w:rsidRDefault="00FF38AF" w:rsidP="00E639B4">
      <w:pPr>
        <w:pStyle w:val="NormalWeb"/>
        <w:shd w:val="clear" w:color="auto" w:fill="FFFFFF"/>
        <w:spacing w:before="0" w:beforeAutospacing="0" w:after="0" w:afterAutospacing="0"/>
        <w:jc w:val="center"/>
        <w:rPr>
          <w:b/>
          <w:bCs/>
          <w:color w:val="000000"/>
        </w:rPr>
      </w:pPr>
    </w:p>
    <w:p w14:paraId="1017DD1A" w14:textId="2A9E475D"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21.</w:t>
      </w:r>
    </w:p>
    <w:p w14:paraId="7E89EBCF"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0C285B57" w14:textId="4FC47AC3" w:rsidR="00E639B4" w:rsidRPr="001E7945" w:rsidRDefault="00E639B4" w:rsidP="00BD0D8C">
      <w:pPr>
        <w:pStyle w:val="NormalWeb"/>
        <w:shd w:val="clear" w:color="auto" w:fill="FFFFFF"/>
        <w:spacing w:before="0" w:beforeAutospacing="0" w:after="0" w:afterAutospacing="0"/>
        <w:ind w:firstLine="708"/>
        <w:jc w:val="both"/>
        <w:rPr>
          <w:color w:val="000000"/>
        </w:rPr>
      </w:pPr>
      <w:r w:rsidRPr="001E7945">
        <w:rPr>
          <w:color w:val="000000"/>
        </w:rPr>
        <w:t>Vlastiti prihodi što ih ostvare proračunski korisnici obavljanjem poslova na tržištu i u tržišnim uvjetima, a kojima je osnivač Grad Zagreb (predškolske ustanove, osnovne škole, srednje škole i učenički domovi, ustanove u kulturi, ustanova Upravljanje sportskim objektima, domovi za starije osobe, ustanove socijalne skrbi, zdravstvene ustanove, Zoološki vrt Grada Zagreba,</w:t>
      </w:r>
      <w:r w:rsidR="008F1135" w:rsidRPr="008F1135">
        <w:t xml:space="preserve"> </w:t>
      </w:r>
      <w:r w:rsidR="008F1135" w:rsidRPr="008F1135">
        <w:rPr>
          <w:color w:val="000000"/>
        </w:rPr>
        <w:t>Javna ustanova za upravljanje prirodnim vrijednostima Grada Zagreba</w:t>
      </w:r>
      <w:r w:rsidR="008F1135">
        <w:rPr>
          <w:color w:val="000000"/>
        </w:rPr>
        <w:t xml:space="preserve">, </w:t>
      </w:r>
      <w:r w:rsidRPr="001E7945">
        <w:rPr>
          <w:color w:val="000000"/>
        </w:rPr>
        <w:t>Javna vatrogasna postrojba Grada Zagreba, Zavod za prostorno uređenje Grada Zagreba, Ustanova za sveobuhvatnu skrb "Tigrovi"</w:t>
      </w:r>
      <w:r w:rsidR="00840C64">
        <w:rPr>
          <w:color w:val="000000"/>
        </w:rPr>
        <w:t xml:space="preserve"> te</w:t>
      </w:r>
      <w:r w:rsidRPr="001E7945">
        <w:rPr>
          <w:color w:val="000000"/>
        </w:rPr>
        <w:t xml:space="preserve"> Razvojna agencija Zagreb za koordinaciju i poticanje regionalnog </w:t>
      </w:r>
      <w:r w:rsidRPr="00EB0B17">
        <w:t xml:space="preserve">razvoja, uplaćuju se u korist njihovih računa i mogu se koristiti isključivo za namjene utvrđene </w:t>
      </w:r>
      <w:r w:rsidRPr="001E7945">
        <w:rPr>
          <w:color w:val="000000"/>
        </w:rPr>
        <w:t>financijskim planom, a prema kriterijima utvrđenima aktom o mjerilima i načinu korištenja nenamjenskih donacija i vlastitih prihoda koji donosi gradonačelnik. </w:t>
      </w:r>
    </w:p>
    <w:p w14:paraId="0344C4E4"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22.</w:t>
      </w:r>
    </w:p>
    <w:p w14:paraId="00421FB8"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03C794DD"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Vlastiti prihodi mogu se izvršavati iznad planiranih iznosa, a do visine uplaćenih odnosno prenesenih sredstava.</w:t>
      </w:r>
    </w:p>
    <w:p w14:paraId="1AA6A38B" w14:textId="01305EC6"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Naplaćeni i preneseni, a neplanirani vlastiti prihodi, mogu se koristiti prema naknadno utvrđenim aktivnostima i/ili projektima i/ili stavkama u Proračunu uz prethodnu suglasnost</w:t>
      </w:r>
      <w:r w:rsidR="00C14751">
        <w:rPr>
          <w:color w:val="000000"/>
        </w:rPr>
        <w:t xml:space="preserve"> </w:t>
      </w:r>
      <w:r w:rsidR="00C14751" w:rsidRPr="00840C64">
        <w:t>nadležnog gradskog upravnog tijela i</w:t>
      </w:r>
      <w:r w:rsidR="0079128A" w:rsidRPr="00840C64">
        <w:t xml:space="preserve"> </w:t>
      </w:r>
      <w:r w:rsidRPr="001E7945">
        <w:rPr>
          <w:color w:val="000000"/>
        </w:rPr>
        <w:t>Gradskog ureda za financije i javnu nabavu.</w:t>
      </w:r>
    </w:p>
    <w:p w14:paraId="05DCDD1B"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Vlastiti prihodi koji nisu iskorišteni u prethodnoj godini prenose se u financijski plan za tekuću proračunsku godinu.</w:t>
      </w:r>
    </w:p>
    <w:p w14:paraId="051B101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Korisnici mogu preuzimati obveze i plaćati ih po stavkama rashoda za financiranje kojih su planirani prihodi od vlastite djelatnosti isključivo do iznosa naplaćenih prihoda od vlastite djelatnosti.</w:t>
      </w:r>
    </w:p>
    <w:p w14:paraId="7A460CAC"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Prihodi od vlastite djelatnosti korisnika planiraju se u financijskom planu i iskazuju se u konsolidiranim financijskim izvještajima Proračuna polugodišnje i godišnje.</w:t>
      </w:r>
    </w:p>
    <w:p w14:paraId="6C612CC3"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6FF2A40"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23.</w:t>
      </w:r>
    </w:p>
    <w:p w14:paraId="6604CB5D"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0FAA120" w14:textId="3FA66188"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 ostvarenim namjenskim i vlastitim prihodima i utrošenim sredstvima proračunski korisnici dužni su izvješćivati nadležna gradska upravna tijela koja izvještaje kontroliraju, konsolidiraju, ovjeravaju i svojim potpisom potvrđuju izvršenje te ih dostavljaju Gradskom uredu za financije i javnu nabavu.</w:t>
      </w:r>
    </w:p>
    <w:p w14:paraId="0A04298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Gradski ured za financije i javnu nabavu dužan je navedene prihode i rashode proračunskih korisnika uključiti u godišnji i polugodišnji izvještaj o izvršenju Proračuna za tekuću godinu.</w:t>
      </w:r>
    </w:p>
    <w:p w14:paraId="5CB934BF"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48295908"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24.</w:t>
      </w:r>
    </w:p>
    <w:p w14:paraId="754952FB"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901678A"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Korisnici su dužni sredstva doznačena iz Proračuna do 31. prosinca 202</w:t>
      </w:r>
      <w:r w:rsidR="001E7945" w:rsidRPr="001E7945">
        <w:rPr>
          <w:color w:val="000000"/>
        </w:rPr>
        <w:t>5</w:t>
      </w:r>
      <w:r w:rsidRPr="001E7945">
        <w:rPr>
          <w:color w:val="000000"/>
        </w:rPr>
        <w:t>., a za koja nisu iskazane obveze u Bilanci na dan 31. prosinca 202</w:t>
      </w:r>
      <w:r w:rsidR="001E7945" w:rsidRPr="001E7945">
        <w:rPr>
          <w:color w:val="000000"/>
        </w:rPr>
        <w:t>5</w:t>
      </w:r>
      <w:r w:rsidRPr="001E7945">
        <w:rPr>
          <w:color w:val="000000"/>
        </w:rPr>
        <w:t>., vratiti u Proračun.</w:t>
      </w:r>
    </w:p>
    <w:p w14:paraId="65EDD273"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Način i rok povrata sredstava iz stavka 1. ovoga članka odredit će Gradski ured za financije i javnu nabavu.</w:t>
      </w:r>
    </w:p>
    <w:p w14:paraId="6FAF8441"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B71A2D5"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25.</w:t>
      </w:r>
    </w:p>
    <w:p w14:paraId="11808A8A"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0B4F9CB7"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za sufinanciranje javnih potreba u sportu što su utvrđena Programom javnih potreba u sportu Grada Zagreba za 202</w:t>
      </w:r>
      <w:r w:rsidR="001E7945" w:rsidRPr="001E7945">
        <w:rPr>
          <w:color w:val="000000"/>
        </w:rPr>
        <w:t>5</w:t>
      </w:r>
      <w:r w:rsidRPr="001E7945">
        <w:rPr>
          <w:color w:val="000000"/>
        </w:rPr>
        <w:t>. raspoređuju se iz Proračuna na račun Sportskog saveza Grada Zagreba za programe provođenje kojih osigurava Sportski savez Grada Zagreba, a za dio programa koji se provodi preko Gradskog ureda za obrazovanje, sport i mlade, sredstva se raspoređuju na temelju naloga Gradskog ureda za obrazovanje, sport i mlade.</w:t>
      </w:r>
    </w:p>
    <w:p w14:paraId="083BBE06"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iz stavka 1. ovog članka doznačuju se mjesečno, u pravilu, u visini dvanaestine planiranih sredstava u Proračunu, odnosno razmjerno ostvarenim prihodima Proračuna.</w:t>
      </w:r>
    </w:p>
    <w:p w14:paraId="76F59FBA"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Drugačiji način korištenja sredstava iz stavka 2. ovog članka može odobriti gradonačelnik.</w:t>
      </w:r>
    </w:p>
    <w:p w14:paraId="47FDA193" w14:textId="77777777" w:rsidR="00E639B4"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 izvršavanju programa javnih potreba u sportu i o utrošku proračunskih sredstava, Sportski savez Grada Zagreba i Gradski ured za obrazovanje, sport i mlade izvješćuju gradonačelnika polugodišnje.</w:t>
      </w:r>
    </w:p>
    <w:p w14:paraId="682C59BE" w14:textId="77777777" w:rsidR="00BD0D8C" w:rsidRDefault="00BD0D8C" w:rsidP="00E639B4">
      <w:pPr>
        <w:pStyle w:val="NormalWeb"/>
        <w:shd w:val="clear" w:color="auto" w:fill="FFFFFF"/>
        <w:spacing w:before="0" w:beforeAutospacing="0" w:after="0" w:afterAutospacing="0"/>
        <w:ind w:firstLine="708"/>
        <w:jc w:val="both"/>
        <w:rPr>
          <w:color w:val="000000"/>
        </w:rPr>
      </w:pPr>
    </w:p>
    <w:p w14:paraId="087BC9F5" w14:textId="77777777" w:rsidR="00BD0D8C" w:rsidRDefault="00BD0D8C" w:rsidP="00E639B4">
      <w:pPr>
        <w:pStyle w:val="NormalWeb"/>
        <w:shd w:val="clear" w:color="auto" w:fill="FFFFFF"/>
        <w:spacing w:before="0" w:beforeAutospacing="0" w:after="0" w:afterAutospacing="0"/>
        <w:ind w:firstLine="708"/>
        <w:jc w:val="both"/>
        <w:rPr>
          <w:color w:val="000000"/>
        </w:rPr>
      </w:pPr>
    </w:p>
    <w:p w14:paraId="0FFF801E" w14:textId="77777777" w:rsidR="00BD0D8C" w:rsidRPr="001E7945" w:rsidRDefault="00BD0D8C" w:rsidP="00E639B4">
      <w:pPr>
        <w:pStyle w:val="NormalWeb"/>
        <w:shd w:val="clear" w:color="auto" w:fill="FFFFFF"/>
        <w:spacing w:before="0" w:beforeAutospacing="0" w:after="0" w:afterAutospacing="0"/>
        <w:ind w:firstLine="708"/>
        <w:jc w:val="both"/>
        <w:rPr>
          <w:color w:val="000000"/>
        </w:rPr>
      </w:pPr>
    </w:p>
    <w:p w14:paraId="57E2B6A5"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F85B72D"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26.</w:t>
      </w:r>
    </w:p>
    <w:p w14:paraId="37D10E04"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A139308"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za financiranje javnih potreba komunalnog gospodarstva u razdjelu 012. Gradski ured za obnovu, izgradnju, prostorno uređenje, graditeljstvo i komunalne poslove, koja se ostvaruju na temelju zakona, odluka i drugih propisa, isplaćuju se sukladno Programu radova na području komunalnog gospodarstva u Gradu Zagrebu u 202</w:t>
      </w:r>
      <w:r w:rsidR="001E7945" w:rsidRPr="001E7945">
        <w:rPr>
          <w:color w:val="000000"/>
        </w:rPr>
        <w:t>5</w:t>
      </w:r>
      <w:r w:rsidRPr="001E7945">
        <w:rPr>
          <w:color w:val="000000"/>
        </w:rPr>
        <w:t>.</w:t>
      </w:r>
    </w:p>
    <w:p w14:paraId="0BFC831C"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Ako se u provedbi programa iz stavka 1. ovoga članka pokaže potreba za preraspodjelom sredstava, gradonačelnik može na prijedlog nadležnog ureda preraspodijeliti sredstva programa ako predložena preraspodjela ne mijenja planirane proračunske pozicije.</w:t>
      </w:r>
    </w:p>
    <w:p w14:paraId="713E7D8B"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 izvršenim preraspodjelama iz stavka 2. ovog članka gradonačelnik izvješćuje Gradsku skupštinu Grada Zagreba polugodišnje.</w:t>
      </w:r>
    </w:p>
    <w:p w14:paraId="05633C6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Sredstva za financiranje javnih potreba komunalnog gospodarstva koja se planiraju u razdjelu 005. Gradski ured za mjesnu samoupravu, promet, civilnu zaštitu i sigurnost isplaćuju se sukladno osiguranim sredstvima, namjenama za koje su planirana i financijskim planovima vijeća gradskih četvrti, odnosno mjesnih odbora, sukladno programima održavanja komunalne infrastrukture za područje gradske četvrti i planovima komunalnih aktivnosti za područje gradske četvrti.</w:t>
      </w:r>
    </w:p>
    <w:p w14:paraId="4B11F00C"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0A32DD05"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27.</w:t>
      </w:r>
    </w:p>
    <w:p w14:paraId="5C55C86E"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1F705F7" w14:textId="2319B1B0" w:rsidR="00E639B4" w:rsidRPr="001E7945" w:rsidRDefault="00E639B4" w:rsidP="00E639B4">
      <w:pPr>
        <w:pStyle w:val="NormalWeb"/>
        <w:shd w:val="clear" w:color="auto" w:fill="FFFFFF"/>
        <w:spacing w:before="0" w:beforeAutospacing="0" w:after="0" w:afterAutospacing="0"/>
        <w:ind w:firstLine="708"/>
        <w:jc w:val="both"/>
        <w:rPr>
          <w:color w:val="000000"/>
        </w:rPr>
      </w:pPr>
      <w:r w:rsidRPr="004B5B68">
        <w:rPr>
          <w:color w:val="000000"/>
        </w:rPr>
        <w:t xml:space="preserve">Sredstva planirana u razdjelu 012. </w:t>
      </w:r>
      <w:r w:rsidRPr="004B5B68">
        <w:t>za objekte</w:t>
      </w:r>
      <w:r w:rsidRPr="00E03D80">
        <w:t xml:space="preserve"> društvenih djelatnosti </w:t>
      </w:r>
      <w:r w:rsidR="00E03D80" w:rsidRPr="003C78B2">
        <w:t xml:space="preserve">i objekte oštećene potresom </w:t>
      </w:r>
      <w:r w:rsidRPr="001E7945">
        <w:rPr>
          <w:color w:val="000000"/>
        </w:rPr>
        <w:t>raspoređivat će Gradski ured za obnovu, izgradnju, prostorno uređenje, graditeljstvo i komunalne poslove na temelju Programa radova kapitalnih ulaganja u objekte za društvene djelatnosti i za obnovu objekata oštećenih potresom u Gradu Zagrebu u 202</w:t>
      </w:r>
      <w:r w:rsidR="001E7945" w:rsidRPr="001E7945">
        <w:rPr>
          <w:color w:val="000000"/>
        </w:rPr>
        <w:t>5</w:t>
      </w:r>
      <w:r w:rsidRPr="001E7945">
        <w:rPr>
          <w:color w:val="000000"/>
        </w:rPr>
        <w:t>.</w:t>
      </w:r>
    </w:p>
    <w:p w14:paraId="5CACC50C"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Ovlašćuje se gradonačelnik da može raspodijeliti uštede s jednog kapitalnog objekta na drugi kapitalni objekt, na prijedlog nadležnog gradskog upravnog tijela, ako predložena preraspodjela ne mijenja planirane proračunske pozicije.</w:t>
      </w:r>
    </w:p>
    <w:p w14:paraId="6B1041E9"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 izvršenim preraspodjelama iz stavka 2. ovog članka gradonačelnik izvješćuje Gradsku skupštinu Grada Zagreba polugodišnje.</w:t>
      </w:r>
    </w:p>
    <w:p w14:paraId="69BD7EB4"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5B2B15C"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28.</w:t>
      </w:r>
    </w:p>
    <w:p w14:paraId="534AD476"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78C59BFD"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U Proračunu se planiraju sredstva za nabavu financijske i nefinancijske imovine.</w:t>
      </w:r>
    </w:p>
    <w:p w14:paraId="4FFE330B"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 Zagreb može svojom imovinom osnivati ustanove, trgovačka društva i druge pravne osobe.</w:t>
      </w:r>
    </w:p>
    <w:p w14:paraId="65F909D5"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DFB0C3E"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29.</w:t>
      </w:r>
    </w:p>
    <w:p w14:paraId="43117486"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0FB015E5"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Gradonačelnik može odlučiti da se dio raspoloživih sredstava ili ukupno raspoloživa sredstva Proračuna deponiraju u poslovne banke na temelju izbora najpovoljnijeg ponuđača poštujući načelo sigurnosti, likvidnosti i isplativosti ulaganja.</w:t>
      </w:r>
    </w:p>
    <w:p w14:paraId="7144A42A" w14:textId="77777777" w:rsidR="00E639B4" w:rsidRPr="001E7945" w:rsidRDefault="00E639B4" w:rsidP="00E639B4">
      <w:pPr>
        <w:pStyle w:val="NormalWeb"/>
        <w:shd w:val="clear" w:color="auto" w:fill="FFFFFF"/>
        <w:spacing w:before="0" w:beforeAutospacing="0" w:after="0" w:afterAutospacing="0"/>
        <w:ind w:firstLine="708"/>
        <w:rPr>
          <w:color w:val="000000"/>
        </w:rPr>
      </w:pPr>
      <w:r w:rsidRPr="001E7945">
        <w:rPr>
          <w:color w:val="000000"/>
        </w:rPr>
        <w:t>Ostvarene kamate prihod su Proračuna.</w:t>
      </w:r>
    </w:p>
    <w:p w14:paraId="715AE560"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471E9979"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30.</w:t>
      </w:r>
    </w:p>
    <w:p w14:paraId="7BF28BB3"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2E63C94" w14:textId="58E8A33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 Zagreb može se dugoročno zadužiti uzimanjem kredita, zajmova i izdavanjem vrijednosnih papira za namjene utvrđene u Zakonu o proračunu o čemu odlučuje Gradska skupština Grada Zagreba uz suglasnost Vlade Republike Hrvatske, a na prijedlog ministra financija.</w:t>
      </w:r>
    </w:p>
    <w:p w14:paraId="75AEB8A1"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Iznimno od stavka 1. ovog članka, suglasnost za zaduživanje daje ministar financija ako se Grad Zagreb zadužuje za realizaciju projekta koji se sufinancira iz fondova Europske unije, i to najviše do iznosa ukupno prihvatljivog troška projekta.</w:t>
      </w:r>
    </w:p>
    <w:p w14:paraId="4AEDE18A" w14:textId="52CF1635" w:rsidR="00E639B4" w:rsidRPr="00840C64" w:rsidRDefault="00E639B4" w:rsidP="00E639B4">
      <w:pPr>
        <w:pStyle w:val="NormalWeb"/>
        <w:shd w:val="clear" w:color="auto" w:fill="FFFFFF"/>
        <w:spacing w:before="0" w:beforeAutospacing="0" w:after="0" w:afterAutospacing="0"/>
        <w:ind w:firstLine="708"/>
        <w:jc w:val="both"/>
      </w:pPr>
      <w:r w:rsidRPr="001E7945">
        <w:rPr>
          <w:color w:val="000000"/>
        </w:rPr>
        <w:t xml:space="preserve">Grad Zagreb se u 2025. ne planira dugoročno zadužiti, već planira povlačenje sredstava u iznosu </w:t>
      </w:r>
      <w:r w:rsidRPr="00840C64">
        <w:t xml:space="preserve">od </w:t>
      </w:r>
      <w:r w:rsidR="007D32C5" w:rsidRPr="00840C64">
        <w:rPr>
          <w:shd w:val="clear" w:color="auto" w:fill="FFFFFF"/>
        </w:rPr>
        <w:t>137.234</w:t>
      </w:r>
      <w:r w:rsidRPr="00840C64">
        <w:rPr>
          <w:shd w:val="clear" w:color="auto" w:fill="FFFFFF"/>
        </w:rPr>
        <w:t>.000 eura</w:t>
      </w:r>
      <w:r w:rsidRPr="00840C64">
        <w:t>, a s osnove kredita kod Europske investicijske banke iz 2024.</w:t>
      </w:r>
    </w:p>
    <w:p w14:paraId="22F23816" w14:textId="5F213FCD" w:rsidR="00E639B4" w:rsidRPr="00840C64" w:rsidRDefault="00E639B4" w:rsidP="00E639B4">
      <w:pPr>
        <w:pStyle w:val="NormalWeb"/>
        <w:shd w:val="clear" w:color="auto" w:fill="FFFFFF"/>
        <w:spacing w:before="0" w:beforeAutospacing="0" w:after="0" w:afterAutospacing="0"/>
        <w:ind w:firstLine="708"/>
        <w:jc w:val="both"/>
      </w:pPr>
      <w:r w:rsidRPr="00840C64">
        <w:t>Procijenjeno stanje duga Grada Zagreba na kraju 2025. po finan</w:t>
      </w:r>
      <w:r w:rsidR="007D32C5" w:rsidRPr="00840C64">
        <w:t>cijskim kreditima iznosit će 344.794.000</w:t>
      </w:r>
      <w:r w:rsidRPr="00840C64">
        <w:t xml:space="preserve"> eura, a po robnim kreditima </w:t>
      </w:r>
      <w:r w:rsidR="007D32C5" w:rsidRPr="00840C64">
        <w:t>2.073.000</w:t>
      </w:r>
      <w:r w:rsidRPr="00840C64">
        <w:t xml:space="preserve"> eura.</w:t>
      </w:r>
    </w:p>
    <w:p w14:paraId="415E6C60" w14:textId="77777777" w:rsidR="00E639B4" w:rsidRPr="00840C64" w:rsidRDefault="00E639B4" w:rsidP="00E639B4">
      <w:pPr>
        <w:pStyle w:val="NormalWeb"/>
        <w:shd w:val="clear" w:color="auto" w:fill="FFFFFF"/>
        <w:spacing w:before="0" w:beforeAutospacing="0" w:after="0" w:afterAutospacing="0"/>
        <w:ind w:firstLine="708"/>
        <w:jc w:val="both"/>
      </w:pPr>
      <w:r w:rsidRPr="001E7945">
        <w:rPr>
          <w:color w:val="000000"/>
        </w:rPr>
        <w:t xml:space="preserve">Grad Zagreb može dati jamstvo pravnim osobama u većinskom vlasništvu ili suvlasništvu i ustanovama kojima je osnivač u ukupnom iznosu do </w:t>
      </w:r>
      <w:r w:rsidRPr="00840C64">
        <w:t>55.000.000 eura.</w:t>
      </w:r>
    </w:p>
    <w:p w14:paraId="36C388BB" w14:textId="12D01AB6" w:rsidR="00CA44C5" w:rsidRPr="00CA44C5" w:rsidRDefault="00E639B4" w:rsidP="00CA44C5">
      <w:pPr>
        <w:pStyle w:val="NormalWeb"/>
        <w:shd w:val="clear" w:color="auto" w:fill="FFFFFF"/>
        <w:spacing w:before="0" w:beforeAutospacing="0" w:after="0" w:afterAutospacing="0"/>
        <w:jc w:val="both"/>
        <w:rPr>
          <w:color w:val="0000FF"/>
        </w:rPr>
      </w:pPr>
      <w:r w:rsidRPr="001E7945">
        <w:rPr>
          <w:color w:val="000000"/>
        </w:rPr>
        <w:t> </w:t>
      </w:r>
      <w:r w:rsidR="00CA44C5">
        <w:rPr>
          <w:color w:val="000000"/>
        </w:rPr>
        <w:tab/>
      </w:r>
    </w:p>
    <w:p w14:paraId="18C03997"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31.</w:t>
      </w:r>
    </w:p>
    <w:p w14:paraId="216E1985"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7D5B79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 Zagreb može se kratkoročno zadužiti najduže do 12 mjeseci za premošćivanje jaza nastalog zbog različite dinamike priljeva sredstava i dospijeća obveza, bez mogućnosti daljnjeg reprogramiranja ili zatvaranja postojećih obveza po kratkoročnim kreditima ili zajmovima uzimanjem kratkoročnih kredita ili zajmova.</w:t>
      </w:r>
    </w:p>
    <w:p w14:paraId="7CF1F9FE"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6A107E0E"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32.</w:t>
      </w:r>
    </w:p>
    <w:p w14:paraId="15C0D7CC"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223787D"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Proračunski korisnici i ostale ustanove kojima je Grad Zagreb osnivač ili suosnivač mogu se dugoročno zaduživati za investicije i za financiranje obveza na ime povrata neprihvatljivih troškova koji su bili sufinancirani iz fondova Europske unije te refinancirati ili reprogramirati ostatak duga po osnovi kredita ili zajma, uz suglasnost Gradske skupštine Grada Zagreba.</w:t>
      </w:r>
    </w:p>
    <w:p w14:paraId="45D222E9"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Suglasnosti iz stavka 1. ovoga članka uključuju se u opseg mogućeg zaduživanja Grada Zagreba.</w:t>
      </w:r>
    </w:p>
    <w:p w14:paraId="299213C5"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Trgovačka društva u većinskom vlasništvu ili suvlasništvu Grada Zagreba mogu se dugoročno zaduživati i refinancirati ili reprogramirati ostatak duga po osnovi kredita ili zajma, uz suglasnost Gradske skupštine Grada Zagreba.</w:t>
      </w:r>
    </w:p>
    <w:p w14:paraId="640D3F36"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Ako se trgovačko društvo iz stavka 3. ovoga članka dugoročno zadužuje kod međunarodne financijske institucije, na odluku o davanju suglasnosti za dugoročno zaduživanje obvezno je ishoditi prethodnu suglasnost ministra financija.</w:t>
      </w:r>
    </w:p>
    <w:p w14:paraId="6B3EE1D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Grad Zagreb može dati jamstvo za dugoročno zaduživanje proračunskom korisniku i ostalim ustanovama kojima je osnivač te trgovačkom društvu u većinskom vlasništvu ili suvlasništvu, uz prethodno dobivenu suglasnost ministra financija.</w:t>
      </w:r>
    </w:p>
    <w:p w14:paraId="666BE706"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Dana jamstva iz stavka 5. ovoga članka uključuju se u opseg mogućeg zaduživanja Grada Zagreba razmjerno osnivačkim pravima sukladno aktu o osnivanju, odnosno udjelu u vlasništvu.</w:t>
      </w:r>
    </w:p>
    <w:p w14:paraId="548AC83D"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Iznimno od stavka 6. ovoga članka, jamstvo koje je dano za zaduživanje do ukupno prihvatljivog troška projekta sufinanciranog iz sredstava Europske unije ne uključuje se u opseg mogućeg zaduživanja Grada Zagreba.</w:t>
      </w:r>
    </w:p>
    <w:p w14:paraId="6B30BE0D" w14:textId="281C40B3"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Zahtjev za izdavanje suglasnosti za zaduživanje, refinanciranje ili reprogramiranje ostatka duga po osnovi kredita ili zajma i/ili davanje jamstva iz ovoga članka, odgovorna osoba podnositelja zahtjeva dostavlja nadležnom</w:t>
      </w:r>
      <w:r w:rsidR="0055678D">
        <w:rPr>
          <w:color w:val="000000"/>
        </w:rPr>
        <w:t xml:space="preserve"> gradskom upravnom tijelu</w:t>
      </w:r>
      <w:r w:rsidRPr="001E7945">
        <w:rPr>
          <w:color w:val="000000"/>
        </w:rPr>
        <w:t xml:space="preserve"> koje ocjenjuje opravdanost zaduživanja, refinanciranja ili reprogramiranja ostatka duga po osnovi kredita ili zajma te davanja suglasnosti i/ili jamstva.</w:t>
      </w:r>
    </w:p>
    <w:p w14:paraId="47F7D628"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Zahtjev iz stavka 8. ovoga članka mora sadržavati sljedeću dokumentaciju:</w:t>
      </w:r>
    </w:p>
    <w:p w14:paraId="09DFA9DB"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obrazloženje zaduživanja, koje mora sadržavati pravnu i ekonomsku analizu dugoročnog zaduživanja, odnosno refinanciranja ili reprogramiranja ostatka duga po osnovi kredita ili zajma na mogućnost razvoja i likvidnost podnositelja zahtjeva,</w:t>
      </w:r>
    </w:p>
    <w:p w14:paraId="6483EA8F"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usvojen financijski plan u kojem je predviđeno dugoročno zaduživanje, odnosno refinanciranje ili reprogramiranje ostatka duga po osnovi kredita ili zajma,</w:t>
      </w:r>
    </w:p>
    <w:p w14:paraId="33CA4C0A"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ponudu, usuglašeni tekst ugovora s bankom s uvjetima kreditiranja i planom otplate sa svim navedenim troškovima (naknade i kamate),</w:t>
      </w:r>
    </w:p>
    <w:p w14:paraId="72D3D82C"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izjavu odgovorne osobe podnositelja zahtjeva, danu pod materijalnom i kaznenom odgovornošću, kojom jamči za ispravnost dokumentacije,</w:t>
      </w:r>
    </w:p>
    <w:p w14:paraId="44190732"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ostalu dokumentaciju koju nadležno gradsko upravno tijelo ocijeni potrebnom.</w:t>
      </w:r>
    </w:p>
    <w:p w14:paraId="0F35E2B5"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Nadležno gradsko upravno tijelo prilikom ocjenjivanja opravdanosti zaduživanja, refinanciranja ili reprogramiranja ostatka duga po osnovi kredita ili zajma i/ili davanja jamstva dužno je razmotriti:</w:t>
      </w:r>
    </w:p>
    <w:p w14:paraId="2146EF8E"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opravdanost dugoročnog zaduživanja, odnosno refinanciranja ili reprogramiranja ostatka duga po osnovi kredita ili zajma i učinak na mogućnost razvoja i likvidnost podnositelja zahtjeva,</w:t>
      </w:r>
    </w:p>
    <w:p w14:paraId="3960DE19"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bonitet podnositelja zahtjeva,</w:t>
      </w:r>
    </w:p>
    <w:p w14:paraId="543531CF"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 ocjenu stanja zaduženosti podnositelja zahtjeva na temelju, uz zahtjev dostavljene, ekonomske analize dugoročnog zaduživanja, odnosno refinanciranja ili reprogramiranja ostatka duga po osnovi kredita ili zajma.</w:t>
      </w:r>
    </w:p>
    <w:p w14:paraId="17C4AC0B"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Sukladno stavcima 9. i 10. ovoga članka, nadležno gradsko upravno tijelo dostavlja Gradskom uredu za financije i javnu nabavu dokumentirani zahtjev, svoju ocjenu i mišljenje te prijedlog odluke o davanju suglasnosti za zaduživanje, refinanciranje ili reprogramiranje ostatka duga po osnovi kredita ili zajma i/ili davanje jamstva, na temelju kojih Gradski ured za financije i javnu nabavu daje mišljenje o kreditnim mogućnostima Grada Zagreba.</w:t>
      </w:r>
    </w:p>
    <w:p w14:paraId="6F08CD4D" w14:textId="77777777" w:rsidR="00E639B4" w:rsidRPr="001E7945" w:rsidRDefault="00E639B4" w:rsidP="00E639B4">
      <w:pPr>
        <w:pStyle w:val="NormalWeb"/>
        <w:shd w:val="clear" w:color="auto" w:fill="FFFFFF"/>
        <w:spacing w:before="0" w:beforeAutospacing="0" w:after="0" w:afterAutospacing="0"/>
        <w:rPr>
          <w:color w:val="000000"/>
        </w:rPr>
      </w:pPr>
      <w:r w:rsidRPr="001E7945">
        <w:rPr>
          <w:color w:val="000000"/>
        </w:rPr>
        <w:t> </w:t>
      </w:r>
    </w:p>
    <w:p w14:paraId="3FB902BA"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33.</w:t>
      </w:r>
    </w:p>
    <w:p w14:paraId="37AA67DF"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F5FA8BC" w14:textId="09A5D9EF"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Proračunski korisnici, trgovačka društva u većinskom vlasništvu ili suvlasništvu Grada Zagreba i ostale ustanove kojima je Grad Zagreb osnivač ili suosnivač, koje su dobile suglasnost ili jamstvo u smislu članka 32. ove odluke, dužne su Gradskom uredu za financije i javnu nabavu tromjesečno, do petog dana u mjesecu za prethodno tromjesečje, dostaviti informaciju o stanju zaduženosti te u roku od pet dana od sklapanja dostaviti ugovor o zaduživanju.</w:t>
      </w:r>
    </w:p>
    <w:p w14:paraId="33D8FC27"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64E456D"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34.</w:t>
      </w:r>
    </w:p>
    <w:p w14:paraId="23CA3799"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FC3A99F"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Ukupna godišnja obveza Grada Zagreba u 202</w:t>
      </w:r>
      <w:r w:rsidR="001E7945" w:rsidRPr="001E7945">
        <w:rPr>
          <w:color w:val="000000"/>
        </w:rPr>
        <w:t>5</w:t>
      </w:r>
      <w:r w:rsidRPr="001E7945">
        <w:rPr>
          <w:color w:val="000000"/>
        </w:rPr>
        <w:t>. može iznositi, na osnovi Zakona o proračunu, najviše do 20 % ostvarenih prihoda u godini koja prethodi godini u kojoj se zadužuje.</w:t>
      </w:r>
    </w:p>
    <w:p w14:paraId="304F05B7"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U iznos ukupne godišnje obveze iz stavka 1. ovog članka uključen je iznos prosječnoga godišnjeg anuiteta po kreditima, zajmovima, obveze po osnovi izdanih vrijednosnih papira i danih jamstava i suglasnosti iz članka 127. stavka 1. Zakona o proračunu te dospjele obveze iskazane u zadnjem raspoloživom financijskom izvještaju.</w:t>
      </w:r>
    </w:p>
    <w:p w14:paraId="629B05DC"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703CB497"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35.</w:t>
      </w:r>
    </w:p>
    <w:p w14:paraId="63E905BB"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7D8DC0F4"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Za izvršavanje Proračuna gradonačelnik je odgovoran Gradskoj skupštini Grada Zagreba.</w:t>
      </w:r>
    </w:p>
    <w:p w14:paraId="423051AB"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52B9DEDE"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36.</w:t>
      </w:r>
    </w:p>
    <w:p w14:paraId="3FA7CB02"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2323D5D5"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Otpisi potraživanja Grada Zagreba s naslova nejavnih davanja vršit će se sukladno općem aktu koji donosi Gradska skupština Grada Zagreba, kojim se propisuje vrsta duga, odnosno potraživanja, kriteriji, mjerila i postupak za odgodu plaćanja, obročnu otplatu duga te prodaju, otpis ili djelomičan otpis potraživanja.</w:t>
      </w:r>
    </w:p>
    <w:p w14:paraId="30CF1882"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Otpise potraživanja Grada Zagreba s naslova javnih davanja za koja su se ispunile pretpostavke za otpis, otpisuje pročelnik nadležnoga gradskog upravnog tijela.</w:t>
      </w:r>
    </w:p>
    <w:p w14:paraId="13EBFBAF"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Do donošenja općeg akta iz stavka 1. ovoga članka, odgoda plaćanja, obročna otplata duga te prodaja, otpis ili djelomičan otpis potraživanja vršit će se sukladno Uredbi o kriterijima, mjerilima i postupku za odgodu plaćanja, obročnu otplatu duga te prodaju, otpis ili djelomičan otpis potraživanja (Narodne novine 52/13 i 94/14).</w:t>
      </w:r>
    </w:p>
    <w:p w14:paraId="5F2334DA"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4AF6596"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37.</w:t>
      </w:r>
    </w:p>
    <w:p w14:paraId="37D915E4"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1E29A2F9"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Pogrešno ili više uplaćeni prihodi u Proračunu vraćaju se uplatitelju na teret tih prihoda.</w:t>
      </w:r>
    </w:p>
    <w:p w14:paraId="3E5DE773" w14:textId="2F00530E" w:rsidR="00E639B4"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Rješenje o povratu donosi Gradski ured za financije i javnu nabavu, odnosno Porezna uprava za poreze koje utvrđuje i naplaćuje za Grad Zagreb sukladno Odluci o lokalnim porezima i drugim propisima.</w:t>
      </w:r>
    </w:p>
    <w:p w14:paraId="16163BDA" w14:textId="74351A20" w:rsidR="009D5CAC" w:rsidRPr="00F9300D" w:rsidRDefault="005A19E4" w:rsidP="005A19E4">
      <w:pPr>
        <w:pStyle w:val="NormalWeb"/>
        <w:shd w:val="clear" w:color="auto" w:fill="FFFFFF"/>
        <w:spacing w:before="0" w:beforeAutospacing="0" w:after="0" w:afterAutospacing="0"/>
        <w:ind w:firstLine="708"/>
        <w:jc w:val="both"/>
      </w:pPr>
      <w:r w:rsidRPr="00F9300D">
        <w:t xml:space="preserve">Gradsko upravno tijelo u čijoj su nadležnosti pogrešno ili više uplaćeni prihodi dužno je prije donošenja rješenja </w:t>
      </w:r>
      <w:r w:rsidR="002C7C34">
        <w:rPr>
          <w:color w:val="000000"/>
        </w:rPr>
        <w:t>Gradskom</w:t>
      </w:r>
      <w:r w:rsidR="002C7C34" w:rsidRPr="001E7945">
        <w:rPr>
          <w:color w:val="000000"/>
        </w:rPr>
        <w:t xml:space="preserve"> ured</w:t>
      </w:r>
      <w:r w:rsidR="002C7C34">
        <w:rPr>
          <w:color w:val="000000"/>
        </w:rPr>
        <w:t>u</w:t>
      </w:r>
      <w:r w:rsidR="002C7C34" w:rsidRPr="001E7945">
        <w:rPr>
          <w:color w:val="000000"/>
        </w:rPr>
        <w:t xml:space="preserve"> za financije i javnu nabavu</w:t>
      </w:r>
      <w:r w:rsidR="002C7C34" w:rsidRPr="00F9300D">
        <w:t xml:space="preserve"> </w:t>
      </w:r>
      <w:r w:rsidRPr="00F9300D">
        <w:t>dostaviti očitovanje o opravdanosti zahtjeva za povrat pogrešno ili više uplaćenih prihoda</w:t>
      </w:r>
      <w:r w:rsidR="00B24285" w:rsidRPr="00F9300D">
        <w:t xml:space="preserve">, </w:t>
      </w:r>
      <w:r w:rsidRPr="00F9300D">
        <w:t>iznos</w:t>
      </w:r>
      <w:r w:rsidR="005F10BB" w:rsidRPr="00F9300D">
        <w:t xml:space="preserve"> sredstava koja</w:t>
      </w:r>
      <w:r w:rsidRPr="00F9300D">
        <w:t xml:space="preserve"> se vraćaju uplatitelju</w:t>
      </w:r>
      <w:r w:rsidR="005F10BB" w:rsidRPr="00F9300D">
        <w:t xml:space="preserve"> i</w:t>
      </w:r>
      <w:r w:rsidR="00E04696" w:rsidRPr="00F9300D">
        <w:t xml:space="preserve"> dokumentaciju kojom </w:t>
      </w:r>
      <w:r w:rsidRPr="00F9300D">
        <w:t>to potkrepljuju</w:t>
      </w:r>
      <w:r w:rsidR="00EB414B" w:rsidRPr="00F9300D">
        <w:t>.</w:t>
      </w:r>
      <w:r w:rsidR="009D5CAC" w:rsidRPr="00F9300D">
        <w:t xml:space="preserve"> </w:t>
      </w:r>
    </w:p>
    <w:p w14:paraId="1B9AF2CC" w14:textId="77777777" w:rsidR="009D5CAC" w:rsidRDefault="009D5CAC" w:rsidP="00E639B4">
      <w:pPr>
        <w:pStyle w:val="NormalWeb"/>
        <w:shd w:val="clear" w:color="auto" w:fill="FFFFFF"/>
        <w:spacing w:before="0" w:beforeAutospacing="0" w:after="0" w:afterAutospacing="0"/>
        <w:jc w:val="center"/>
        <w:rPr>
          <w:b/>
          <w:bCs/>
          <w:color w:val="000000"/>
        </w:rPr>
      </w:pPr>
    </w:p>
    <w:p w14:paraId="0FA0C8A5" w14:textId="664C63BB"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38.</w:t>
      </w:r>
    </w:p>
    <w:p w14:paraId="263E1305"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66C7FAF"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Ako se naknadno utvrdi da su proračunska sredstva nezakonito i/ili neopravdano isplaćena, odnosno da nisu korištena zakonito, namjenski i svrhovito, Grad Zagreb odnosno proračunski korisnik dužan je odmah zahtijevati njihov povrat u Proračun.</w:t>
      </w:r>
    </w:p>
    <w:p w14:paraId="7B6B2062"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Zahtjev za povrat sredstava iz stavka 1. ovoga članka, s podacima za uplatu u Proračun, korisniku dostavlja gradsko upravno tijelo koje je dalo nalog za plaćanje.</w:t>
      </w:r>
    </w:p>
    <w:p w14:paraId="57C63833"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6A66EC3E"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b/>
          <w:bCs/>
          <w:color w:val="000000"/>
        </w:rPr>
        <w:t>ZAVRŠNA ODREDBA</w:t>
      </w:r>
    </w:p>
    <w:p w14:paraId="09820010"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5B490AC0" w14:textId="77777777" w:rsidR="00E639B4" w:rsidRPr="001E7945" w:rsidRDefault="00E639B4" w:rsidP="00E639B4">
      <w:pPr>
        <w:pStyle w:val="NormalWeb"/>
        <w:shd w:val="clear" w:color="auto" w:fill="FFFFFF"/>
        <w:spacing w:before="0" w:beforeAutospacing="0" w:after="0" w:afterAutospacing="0"/>
        <w:jc w:val="center"/>
        <w:rPr>
          <w:color w:val="000000"/>
        </w:rPr>
      </w:pPr>
      <w:r w:rsidRPr="001E7945">
        <w:rPr>
          <w:b/>
          <w:bCs/>
          <w:color w:val="000000"/>
        </w:rPr>
        <w:t>Članak 39.</w:t>
      </w:r>
    </w:p>
    <w:p w14:paraId="1C2E56A5"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38BECB30" w14:textId="77777777" w:rsidR="00E639B4" w:rsidRPr="001E7945" w:rsidRDefault="00E639B4" w:rsidP="00E639B4">
      <w:pPr>
        <w:pStyle w:val="NormalWeb"/>
        <w:shd w:val="clear" w:color="auto" w:fill="FFFFFF"/>
        <w:spacing w:before="0" w:beforeAutospacing="0" w:after="0" w:afterAutospacing="0"/>
        <w:ind w:firstLine="708"/>
        <w:jc w:val="both"/>
        <w:rPr>
          <w:color w:val="000000"/>
        </w:rPr>
      </w:pPr>
      <w:r w:rsidRPr="001E7945">
        <w:rPr>
          <w:color w:val="000000"/>
        </w:rPr>
        <w:t>Ova će odluka biti objavljena u Službenom glasniku Grada Zagreba i stupa na snagu 1. siječnja 202</w:t>
      </w:r>
      <w:r w:rsidR="001E7945" w:rsidRPr="001E7945">
        <w:rPr>
          <w:color w:val="000000"/>
        </w:rPr>
        <w:t>5</w:t>
      </w:r>
      <w:r w:rsidRPr="001E7945">
        <w:rPr>
          <w:color w:val="000000"/>
        </w:rPr>
        <w:t>.</w:t>
      </w:r>
    </w:p>
    <w:p w14:paraId="0A85C2B6"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 </w:t>
      </w:r>
    </w:p>
    <w:p w14:paraId="488B8487"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KLASA: </w:t>
      </w:r>
    </w:p>
    <w:p w14:paraId="2B6802AA"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URBROJ: </w:t>
      </w:r>
    </w:p>
    <w:p w14:paraId="503B0282" w14:textId="77777777" w:rsidR="00E639B4" w:rsidRPr="001E7945" w:rsidRDefault="00E639B4" w:rsidP="00E639B4">
      <w:pPr>
        <w:pStyle w:val="NormalWeb"/>
        <w:shd w:val="clear" w:color="auto" w:fill="FFFFFF"/>
        <w:spacing w:before="0" w:beforeAutospacing="0" w:after="0" w:afterAutospacing="0"/>
        <w:jc w:val="both"/>
        <w:rPr>
          <w:color w:val="000000"/>
        </w:rPr>
      </w:pPr>
      <w:r w:rsidRPr="001E7945">
        <w:rPr>
          <w:color w:val="000000"/>
        </w:rPr>
        <w:t>Zagreb, </w:t>
      </w:r>
    </w:p>
    <w:p w14:paraId="02DC0B66" w14:textId="77777777" w:rsidR="00E639B4" w:rsidRPr="001E7945" w:rsidRDefault="00E639B4" w:rsidP="00E639B4">
      <w:pPr>
        <w:pStyle w:val="NormalWeb"/>
        <w:shd w:val="clear" w:color="auto" w:fill="FFFFFF"/>
        <w:spacing w:before="0" w:beforeAutospacing="0" w:after="0" w:afterAutospacing="0"/>
        <w:ind w:left="4535"/>
        <w:jc w:val="center"/>
        <w:rPr>
          <w:color w:val="000000"/>
        </w:rPr>
      </w:pPr>
      <w:r w:rsidRPr="001E7945">
        <w:rPr>
          <w:color w:val="000000"/>
        </w:rPr>
        <w:t>Predsjednik</w:t>
      </w:r>
    </w:p>
    <w:p w14:paraId="4EADF72F" w14:textId="77777777" w:rsidR="00E639B4" w:rsidRPr="001E7945" w:rsidRDefault="00E639B4" w:rsidP="00E639B4">
      <w:pPr>
        <w:pStyle w:val="NormalWeb"/>
        <w:shd w:val="clear" w:color="auto" w:fill="FFFFFF"/>
        <w:spacing w:before="0" w:beforeAutospacing="0" w:after="0" w:afterAutospacing="0"/>
        <w:ind w:left="4535"/>
        <w:jc w:val="center"/>
        <w:rPr>
          <w:color w:val="000000"/>
        </w:rPr>
      </w:pPr>
      <w:r w:rsidRPr="001E7945">
        <w:rPr>
          <w:color w:val="000000"/>
        </w:rPr>
        <w:t>Gradske skupštine</w:t>
      </w:r>
    </w:p>
    <w:p w14:paraId="02F0A996" w14:textId="77777777" w:rsidR="00E639B4" w:rsidRPr="001E7945" w:rsidRDefault="00E639B4" w:rsidP="00E639B4">
      <w:pPr>
        <w:pStyle w:val="NormalWeb"/>
        <w:shd w:val="clear" w:color="auto" w:fill="FFFFFF"/>
        <w:spacing w:before="0" w:beforeAutospacing="0" w:after="0" w:afterAutospacing="0"/>
        <w:ind w:left="4535"/>
        <w:jc w:val="center"/>
        <w:rPr>
          <w:color w:val="000000"/>
        </w:rPr>
      </w:pPr>
      <w:r w:rsidRPr="001E7945">
        <w:rPr>
          <w:b/>
          <w:bCs/>
          <w:color w:val="000000"/>
        </w:rPr>
        <w:t>Joško Klisović</w:t>
      </w:r>
    </w:p>
    <w:p w14:paraId="65A68BFF" w14:textId="77777777" w:rsidR="00735F7B" w:rsidRPr="001E7945" w:rsidRDefault="00DD17F7">
      <w:pPr>
        <w:rPr>
          <w:rFonts w:ascii="Times New Roman" w:hAnsi="Times New Roman" w:cs="Times New Roman"/>
          <w:sz w:val="24"/>
          <w:szCs w:val="24"/>
          <w:lang w:val="hr-HR"/>
        </w:rPr>
      </w:pPr>
    </w:p>
    <w:sectPr w:rsidR="00735F7B" w:rsidRPr="001E7945" w:rsidSect="00EB5B28">
      <w:type w:val="continuous"/>
      <w:pgSz w:w="11906" w:h="16838"/>
      <w:pgMar w:top="1417" w:right="1417" w:bottom="1417"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D31701" w16cid:durableId="2AD8890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B4"/>
    <w:rsid w:val="00031102"/>
    <w:rsid w:val="000370BE"/>
    <w:rsid w:val="0007538D"/>
    <w:rsid w:val="00076632"/>
    <w:rsid w:val="000D42B1"/>
    <w:rsid w:val="000E1649"/>
    <w:rsid w:val="000F56E2"/>
    <w:rsid w:val="00101EE6"/>
    <w:rsid w:val="0013403A"/>
    <w:rsid w:val="00142992"/>
    <w:rsid w:val="00174004"/>
    <w:rsid w:val="001754E4"/>
    <w:rsid w:val="001A1487"/>
    <w:rsid w:val="001A22B0"/>
    <w:rsid w:val="001C123C"/>
    <w:rsid w:val="001E7945"/>
    <w:rsid w:val="001F570F"/>
    <w:rsid w:val="002071FB"/>
    <w:rsid w:val="00233613"/>
    <w:rsid w:val="002845E9"/>
    <w:rsid w:val="00287751"/>
    <w:rsid w:val="002C7C34"/>
    <w:rsid w:val="002F1237"/>
    <w:rsid w:val="002F30A4"/>
    <w:rsid w:val="002F76AC"/>
    <w:rsid w:val="003753B1"/>
    <w:rsid w:val="00376937"/>
    <w:rsid w:val="0038669C"/>
    <w:rsid w:val="003B1421"/>
    <w:rsid w:val="003C78B2"/>
    <w:rsid w:val="00426D20"/>
    <w:rsid w:val="00445263"/>
    <w:rsid w:val="00473C11"/>
    <w:rsid w:val="0047433F"/>
    <w:rsid w:val="004B5B68"/>
    <w:rsid w:val="004E22F7"/>
    <w:rsid w:val="004E6CBF"/>
    <w:rsid w:val="00521F59"/>
    <w:rsid w:val="00522A40"/>
    <w:rsid w:val="0055678D"/>
    <w:rsid w:val="005838F6"/>
    <w:rsid w:val="00594C2B"/>
    <w:rsid w:val="005A19E4"/>
    <w:rsid w:val="005B4CD7"/>
    <w:rsid w:val="005F10BB"/>
    <w:rsid w:val="00683BCE"/>
    <w:rsid w:val="00685982"/>
    <w:rsid w:val="006A4E15"/>
    <w:rsid w:val="006B3385"/>
    <w:rsid w:val="006B3968"/>
    <w:rsid w:val="00723476"/>
    <w:rsid w:val="00723688"/>
    <w:rsid w:val="00741373"/>
    <w:rsid w:val="00763694"/>
    <w:rsid w:val="00764239"/>
    <w:rsid w:val="00786767"/>
    <w:rsid w:val="0079128A"/>
    <w:rsid w:val="007A3745"/>
    <w:rsid w:val="007B075E"/>
    <w:rsid w:val="007C40BA"/>
    <w:rsid w:val="007D32C5"/>
    <w:rsid w:val="007E4651"/>
    <w:rsid w:val="00801E06"/>
    <w:rsid w:val="00804DF0"/>
    <w:rsid w:val="008267F6"/>
    <w:rsid w:val="00827150"/>
    <w:rsid w:val="00840C64"/>
    <w:rsid w:val="008A601B"/>
    <w:rsid w:val="008F1135"/>
    <w:rsid w:val="009068C4"/>
    <w:rsid w:val="009248B4"/>
    <w:rsid w:val="0096731C"/>
    <w:rsid w:val="009B277C"/>
    <w:rsid w:val="009B5F84"/>
    <w:rsid w:val="009D5CAC"/>
    <w:rsid w:val="00A033AA"/>
    <w:rsid w:val="00A14B57"/>
    <w:rsid w:val="00A7169B"/>
    <w:rsid w:val="00A87B3C"/>
    <w:rsid w:val="00AB32DF"/>
    <w:rsid w:val="00AC70E1"/>
    <w:rsid w:val="00B17D18"/>
    <w:rsid w:val="00B24285"/>
    <w:rsid w:val="00B2694E"/>
    <w:rsid w:val="00B8163D"/>
    <w:rsid w:val="00BC55A0"/>
    <w:rsid w:val="00BD0D8C"/>
    <w:rsid w:val="00BE2C09"/>
    <w:rsid w:val="00C11E80"/>
    <w:rsid w:val="00C14751"/>
    <w:rsid w:val="00C51C3A"/>
    <w:rsid w:val="00C6642C"/>
    <w:rsid w:val="00CA44C5"/>
    <w:rsid w:val="00CC2EDB"/>
    <w:rsid w:val="00D20E5E"/>
    <w:rsid w:val="00D25F98"/>
    <w:rsid w:val="00D33D3E"/>
    <w:rsid w:val="00D41881"/>
    <w:rsid w:val="00D4532B"/>
    <w:rsid w:val="00D47E91"/>
    <w:rsid w:val="00D5220B"/>
    <w:rsid w:val="00D56DA7"/>
    <w:rsid w:val="00DC2EA0"/>
    <w:rsid w:val="00DC4CAE"/>
    <w:rsid w:val="00DD17F7"/>
    <w:rsid w:val="00DE1C2B"/>
    <w:rsid w:val="00E02082"/>
    <w:rsid w:val="00E03D80"/>
    <w:rsid w:val="00E04696"/>
    <w:rsid w:val="00E62A9E"/>
    <w:rsid w:val="00E639B4"/>
    <w:rsid w:val="00EB0B17"/>
    <w:rsid w:val="00EB414B"/>
    <w:rsid w:val="00EB5B28"/>
    <w:rsid w:val="00EE215B"/>
    <w:rsid w:val="00F17364"/>
    <w:rsid w:val="00F239EB"/>
    <w:rsid w:val="00F9300D"/>
    <w:rsid w:val="00F93AD7"/>
    <w:rsid w:val="00FA5F40"/>
    <w:rsid w:val="00FD3E16"/>
    <w:rsid w:val="00FF331E"/>
    <w:rsid w:val="00FF38AF"/>
    <w:rsid w:val="00FF6F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048C"/>
  <w15:chartTrackingRefBased/>
  <w15:docId w15:val="{EF1B43F8-47A7-41B3-84F4-4E8D1D043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39B4"/>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CommentReference">
    <w:name w:val="annotation reference"/>
    <w:basedOn w:val="DefaultParagraphFont"/>
    <w:uiPriority w:val="99"/>
    <w:semiHidden/>
    <w:unhideWhenUsed/>
    <w:rsid w:val="00763694"/>
    <w:rPr>
      <w:sz w:val="16"/>
      <w:szCs w:val="16"/>
    </w:rPr>
  </w:style>
  <w:style w:type="paragraph" w:styleId="CommentText">
    <w:name w:val="annotation text"/>
    <w:basedOn w:val="Normal"/>
    <w:link w:val="CommentTextChar"/>
    <w:uiPriority w:val="99"/>
    <w:semiHidden/>
    <w:unhideWhenUsed/>
    <w:rsid w:val="00763694"/>
    <w:pPr>
      <w:spacing w:line="240" w:lineRule="auto"/>
    </w:pPr>
    <w:rPr>
      <w:sz w:val="20"/>
      <w:szCs w:val="20"/>
    </w:rPr>
  </w:style>
  <w:style w:type="character" w:customStyle="1" w:styleId="CommentTextChar">
    <w:name w:val="Comment Text Char"/>
    <w:basedOn w:val="DefaultParagraphFont"/>
    <w:link w:val="CommentText"/>
    <w:uiPriority w:val="99"/>
    <w:semiHidden/>
    <w:rsid w:val="00763694"/>
    <w:rPr>
      <w:sz w:val="20"/>
      <w:szCs w:val="20"/>
      <w:lang w:val="sq-AL"/>
    </w:rPr>
  </w:style>
  <w:style w:type="paragraph" w:styleId="CommentSubject">
    <w:name w:val="annotation subject"/>
    <w:basedOn w:val="CommentText"/>
    <w:next w:val="CommentText"/>
    <w:link w:val="CommentSubjectChar"/>
    <w:uiPriority w:val="99"/>
    <w:semiHidden/>
    <w:unhideWhenUsed/>
    <w:rsid w:val="00763694"/>
    <w:rPr>
      <w:b/>
      <w:bCs/>
    </w:rPr>
  </w:style>
  <w:style w:type="character" w:customStyle="1" w:styleId="CommentSubjectChar">
    <w:name w:val="Comment Subject Char"/>
    <w:basedOn w:val="CommentTextChar"/>
    <w:link w:val="CommentSubject"/>
    <w:uiPriority w:val="99"/>
    <w:semiHidden/>
    <w:rsid w:val="00763694"/>
    <w:rPr>
      <w:b/>
      <w:bCs/>
      <w:sz w:val="20"/>
      <w:szCs w:val="20"/>
      <w:lang w:val="sq-AL"/>
    </w:rPr>
  </w:style>
  <w:style w:type="paragraph" w:styleId="BalloonText">
    <w:name w:val="Balloon Text"/>
    <w:basedOn w:val="Normal"/>
    <w:link w:val="BalloonTextChar"/>
    <w:uiPriority w:val="99"/>
    <w:semiHidden/>
    <w:unhideWhenUsed/>
    <w:rsid w:val="007636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694"/>
    <w:rPr>
      <w:rFonts w:ascii="Segoe UI" w:hAnsi="Segoe UI" w:cs="Segoe UI"/>
      <w:sz w:val="18"/>
      <w:szCs w:val="18"/>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217101">
      <w:bodyDiv w:val="1"/>
      <w:marLeft w:val="0"/>
      <w:marRight w:val="0"/>
      <w:marTop w:val="0"/>
      <w:marBottom w:val="0"/>
      <w:divBdr>
        <w:top w:val="none" w:sz="0" w:space="0" w:color="auto"/>
        <w:left w:val="none" w:sz="0" w:space="0" w:color="auto"/>
        <w:bottom w:val="none" w:sz="0" w:space="0" w:color="auto"/>
        <w:right w:val="none" w:sz="0" w:space="0" w:color="auto"/>
      </w:divBdr>
    </w:div>
    <w:div w:id="20913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85ADB-B47B-4AB6-8829-43592BC73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4546</Words>
  <Characters>25913</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Prgomet</dc:creator>
  <cp:keywords/>
  <dc:description/>
  <cp:lastModifiedBy>Kristina Petković</cp:lastModifiedBy>
  <cp:revision>2</cp:revision>
  <dcterms:created xsi:type="dcterms:W3CDTF">2024-11-14T08:39:00Z</dcterms:created>
  <dcterms:modified xsi:type="dcterms:W3CDTF">2024-11-14T08:39:00Z</dcterms:modified>
</cp:coreProperties>
</file>